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A2C" w:rsidRDefault="00F57423" w:rsidP="008B61AB">
      <w:pPr>
        <w:pStyle w:val="CoverTitle"/>
        <w:tabs>
          <w:tab w:val="left" w:pos="6150"/>
          <w:tab w:val="left" w:pos="6225"/>
          <w:tab w:val="left" w:pos="7920"/>
          <w:tab w:val="left" w:pos="8685"/>
        </w:tabs>
      </w:pPr>
      <w:r>
        <mc:AlternateContent>
          <mc:Choice Requires="wps">
            <w:drawing>
              <wp:anchor distT="0" distB="0" distL="114300" distR="114300" simplePos="0" relativeHeight="251656192" behindDoc="1" locked="0" layoutInCell="1" allowOverlap="1" wp14:anchorId="56FD598E" wp14:editId="50617D05">
                <wp:simplePos x="0" y="0"/>
                <wp:positionH relativeFrom="page">
                  <wp:posOffset>3100070</wp:posOffset>
                </wp:positionH>
                <wp:positionV relativeFrom="page">
                  <wp:posOffset>3295650</wp:posOffset>
                </wp:positionV>
                <wp:extent cx="4196080" cy="5829300"/>
                <wp:effectExtent l="4445" t="0" r="0" b="0"/>
                <wp:wrapNone/>
                <wp:docPr id="3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6080" cy="5829300"/>
                        </a:xfrm>
                        <a:prstGeom prst="rect">
                          <a:avLst/>
                        </a:prstGeom>
                        <a:noFill/>
                        <a:ln>
                          <a:noFill/>
                        </a:ln>
                        <a:extLst>
                          <a:ext uri="{909E8E84-426E-40DD-AFC4-6F175D3DCCD1}">
                            <a14:hiddenFill xmlns:a14="http://schemas.microsoft.com/office/drawing/2010/main">
                              <a:solidFill>
                                <a:srgbClr val="FF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353F" w:rsidRDefault="0099353F" w:rsidP="00D97E39">
                            <w:pPr>
                              <w:pStyle w:val="CoverSubhead"/>
                              <w:jc w:val="right"/>
                            </w:pPr>
                            <w:r>
                              <w:t xml:space="preserve">Online Dealer Sign-Up </w:t>
                            </w:r>
                            <w:r>
                              <w:br/>
                            </w:r>
                            <w:r w:rsidRPr="00740DAD">
                              <w:t>Quick-Start Training Guide</w:t>
                            </w:r>
                          </w:p>
                          <w:p w:rsidR="0099353F" w:rsidRDefault="0099353F" w:rsidP="00D97E39">
                            <w:pPr>
                              <w:pStyle w:val="CoverDate"/>
                              <w:jc w:val="right"/>
                            </w:pPr>
                            <w:r>
                              <w:t>May 2014</w:t>
                            </w:r>
                          </w:p>
                          <w:p w:rsidR="0099353F" w:rsidRDefault="0099353F" w:rsidP="00D97E39">
                            <w:pPr>
                              <w:pStyle w:val="BodyText"/>
                              <w:jc w:val="right"/>
                            </w:pPr>
                          </w:p>
                          <w:p w:rsidR="0099353F" w:rsidRDefault="0099353F" w:rsidP="00B55D84">
                            <w:pPr>
                              <w:pStyle w:val="BodyText"/>
                            </w:pPr>
                          </w:p>
                          <w:p w:rsidR="0099353F" w:rsidRDefault="0099353F" w:rsidP="00B55D84">
                            <w:pPr>
                              <w:pStyle w:val="BodyTextInden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44.1pt;margin-top:259.5pt;width:330.4pt;height:45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" filled="f" fillcolor="red" stroked="f">
                <v:textbox>
                  <w:txbxContent>
                    <w:p w:rsidR="0099353F" w:rsidRDefault="0099353F" w:rsidP="00D97E39">
                      <w:pPr>
                        <w:pStyle w:val="CoverSubhead"/>
                        <w:jc w:val="right"/>
                      </w:pPr>
                      <w:r>
                        <w:t xml:space="preserve">Online Dealer Sign-Up </w:t>
                      </w:r>
                      <w:r>
                        <w:br/>
                      </w:r>
                      <w:r w:rsidRPr="00740DAD">
                        <w:t>Quick-Start Training Guide</w:t>
                      </w:r>
                    </w:p>
                    <w:p w:rsidR="0099353F" w:rsidRDefault="0099353F" w:rsidP="00D97E39">
                      <w:pPr>
                        <w:pStyle w:val="CoverDate"/>
                        <w:jc w:val="right"/>
                      </w:pPr>
                      <w:r>
                        <w:t>May 2014</w:t>
                      </w:r>
                    </w:p>
                    <w:p w:rsidR="0099353F" w:rsidRDefault="0099353F" w:rsidP="00D97E39">
                      <w:pPr>
                        <w:pStyle w:val="BodyText"/>
                        <w:jc w:val="right"/>
                      </w:pPr>
                    </w:p>
                    <w:p w:rsidR="0099353F" w:rsidRDefault="0099353F" w:rsidP="00B55D84">
                      <w:pPr>
                        <w:pStyle w:val="BodyText"/>
                      </w:pPr>
                    </w:p>
                    <w:p w:rsidR="0099353F" w:rsidRDefault="0099353F" w:rsidP="00B55D84">
                      <w:pPr>
                        <w:pStyle w:val="BodyTextIndent"/>
                      </w:pPr>
                    </w:p>
                  </w:txbxContent>
                </v:textbox>
                <w10:wrap anchorx="page" anchory="page"/>
              </v:shape>
            </w:pict>
          </mc:Fallback>
        </mc:AlternateContent>
      </w:r>
      <w:r w:rsidR="005A5CD8">
        <w:tab/>
      </w:r>
      <w:r w:rsidR="008B61AB">
        <w:tab/>
      </w:r>
      <w:r w:rsidR="008B61AB">
        <w:tab/>
      </w:r>
      <w:r w:rsidR="008B61AB">
        <w:tab/>
      </w:r>
    </w:p>
    <w:p w:rsidR="0058207F" w:rsidRPr="00740DAD" w:rsidRDefault="009A2A2C" w:rsidP="0058207F">
      <w:pPr>
        <w:pStyle w:val="LegalText"/>
      </w:pPr>
      <w:r>
        <w:br w:type="page"/>
      </w:r>
      <w:r w:rsidR="0058207F" w:rsidRPr="00740DAD">
        <w:lastRenderedPageBreak/>
        <w:t xml:space="preserve">This publication was written for the </w:t>
      </w:r>
      <w:r w:rsidR="00740DAD" w:rsidRPr="00740DAD">
        <w:t>AppOne</w:t>
      </w:r>
      <w:r w:rsidR="0058207F" w:rsidRPr="00740DAD">
        <w:t xml:space="preserve"> .</w:t>
      </w:r>
    </w:p>
    <w:p w:rsidR="0058207F" w:rsidRPr="00740DAD" w:rsidRDefault="0058207F" w:rsidP="0058207F">
      <w:pPr>
        <w:pStyle w:val="LegalTextHeading"/>
      </w:pPr>
      <w:r w:rsidRPr="00740DAD">
        <w:t xml:space="preserve">Publication Information / Version </w:t>
      </w:r>
    </w:p>
    <w:p w:rsidR="0058207F" w:rsidRPr="00740DAD" w:rsidRDefault="0058207F" w:rsidP="0058207F">
      <w:pPr>
        <w:pStyle w:val="LegalText"/>
      </w:pPr>
      <w:r w:rsidRPr="00740DAD">
        <w:t>Full Product Name</w:t>
      </w:r>
      <w:r w:rsidR="00740DAD" w:rsidRPr="00740DAD">
        <w:t>:</w:t>
      </w:r>
      <w:r w:rsidRPr="00740DAD">
        <w:t xml:space="preserve"> </w:t>
      </w:r>
      <w:r w:rsidR="00740DAD" w:rsidRPr="00740DAD">
        <w:t>AppOne</w:t>
      </w:r>
      <w:r w:rsidRPr="00740DAD">
        <w:br/>
        <w:t>Document Title</w:t>
      </w:r>
      <w:r w:rsidR="00740DAD" w:rsidRPr="00740DAD">
        <w:t>:</w:t>
      </w:r>
      <w:r w:rsidRPr="00740DAD">
        <w:t xml:space="preserve"> </w:t>
      </w:r>
      <w:r w:rsidR="008B61AB">
        <w:t xml:space="preserve">Online Dealer Sign-Up </w:t>
      </w:r>
      <w:r w:rsidR="00740DAD" w:rsidRPr="00740DAD">
        <w:t>Quick-Start Training Guide</w:t>
      </w:r>
      <w:r w:rsidRPr="00740DAD">
        <w:br/>
        <w:t>Document Version Information</w:t>
      </w:r>
      <w:r w:rsidR="00740DAD" w:rsidRPr="00740DAD">
        <w:t>:</w:t>
      </w:r>
      <w:r w:rsidRPr="00740DAD">
        <w:t xml:space="preserve"> Version 1</w:t>
      </w:r>
      <w:r w:rsidR="00740DAD" w:rsidRPr="00740DAD">
        <w:t>.0</w:t>
      </w:r>
      <w:r w:rsidRPr="00740DAD">
        <w:br/>
        <w:t>Release Date</w:t>
      </w:r>
      <w:r w:rsidR="00740DAD" w:rsidRPr="00740DAD">
        <w:t>:</w:t>
      </w:r>
      <w:r w:rsidRPr="00740DAD">
        <w:t xml:space="preserve"> </w:t>
      </w:r>
      <w:r w:rsidR="008B61AB">
        <w:t>May</w:t>
      </w:r>
      <w:r w:rsidR="00740DAD" w:rsidRPr="00740DAD">
        <w:t xml:space="preserve"> 2014</w:t>
      </w:r>
      <w:r w:rsidRPr="00740DAD">
        <w:t xml:space="preserve"> </w:t>
      </w:r>
    </w:p>
    <w:p w:rsidR="0058207F" w:rsidRPr="00BD3A01" w:rsidRDefault="0058207F" w:rsidP="0058207F">
      <w:pPr>
        <w:pStyle w:val="LegalTextHeading"/>
      </w:pPr>
      <w:r w:rsidRPr="00C436F1">
        <w:t>Distributed Subject to Terms of a License or other Agreement</w:t>
      </w:r>
    </w:p>
    <w:p w:rsidR="0058207F" w:rsidRPr="00C436F1" w:rsidRDefault="0058207F" w:rsidP="0058207F">
      <w:pPr>
        <w:pStyle w:val="LegalText"/>
        <w:rPr>
          <w:szCs w:val="18"/>
        </w:rPr>
      </w:pPr>
      <w:r w:rsidRPr="00C436F1">
        <w:rPr>
          <w:szCs w:val="18"/>
        </w:rPr>
        <w:t>The contents of this publication, including its appendices, exhibits, and other attachments, as updated or revised, are highly confidential and proprietary to Wolters Kluwer Financial Services, Inc. or its subsidiaries or affiliates (“Wolters Kluwer Financial Services”). This publication is distributed pursuant to a Non-Disclosure Agreement, Evaluation Agreement, License Agreement and/or other similar agreement(s) with Wolters Kluwer Financial Services, Inc. or its subsidiary or affiliate</w:t>
      </w:r>
      <w:r>
        <w:rPr>
          <w:szCs w:val="18"/>
        </w:rPr>
        <w:t xml:space="preserve">. </w:t>
      </w:r>
      <w:r w:rsidRPr="00C436F1">
        <w:rPr>
          <w:szCs w:val="18"/>
        </w:rPr>
        <w:t>Unless otherwise specifically provided in such agreement(s), the reproduction of this publication is strictly prohibited. Use and distribution of this publication are also subject to the responsibilities and obligations of such agreement(s), which require confidential treatment of this publication and its contents.</w:t>
      </w:r>
    </w:p>
    <w:p w:rsidR="0058207F" w:rsidRPr="00C436F1" w:rsidRDefault="0058207F" w:rsidP="0058207F">
      <w:pPr>
        <w:pStyle w:val="LegalText"/>
        <w:rPr>
          <w:szCs w:val="18"/>
          <w:highlight w:val="green"/>
        </w:rPr>
      </w:pPr>
      <w:r w:rsidRPr="00C436F1">
        <w:rPr>
          <w:szCs w:val="18"/>
        </w:rPr>
        <w:t xml:space="preserve">Information in this guide is subject </w:t>
      </w:r>
      <w:r w:rsidRPr="000E0D31">
        <w:rPr>
          <w:szCs w:val="18"/>
        </w:rPr>
        <w:t>to</w:t>
      </w:r>
      <w:r w:rsidRPr="00C436F1">
        <w:rPr>
          <w:szCs w:val="18"/>
        </w:rPr>
        <w:t xml:space="preserve"> change without notice and does not represent a commitment on the part of Wolters Kluwer Financial Services. </w:t>
      </w:r>
    </w:p>
    <w:p w:rsidR="0058207F" w:rsidRPr="00C436F1" w:rsidRDefault="0058207F" w:rsidP="0058207F">
      <w:pPr>
        <w:pStyle w:val="LegalTextHeading"/>
      </w:pPr>
      <w:r w:rsidRPr="00C436F1">
        <w:t xml:space="preserve">Do Not Reproduce or Transmit </w:t>
      </w:r>
    </w:p>
    <w:p w:rsidR="0058207F" w:rsidRPr="00C436F1" w:rsidRDefault="0058207F" w:rsidP="0058207F">
      <w:pPr>
        <w:pStyle w:val="LegalText"/>
      </w:pPr>
      <w:r>
        <w:t>Unless otherwise specifically authorized in the agreement or license under which this publication has been provided, n</w:t>
      </w:r>
      <w:r w:rsidRPr="00C436F1">
        <w:t>o part of this publication may be posted, played, transmitted, distributed, copied or reproduced in any form or by any means, electronic or mechanical, including photocopying, recording, or retaining on any information storage and retrieval system, without prior written permission from Wolters Kluwer Financial Services.</w:t>
      </w:r>
    </w:p>
    <w:p w:rsidR="0058207F" w:rsidRPr="00C436F1" w:rsidRDefault="0058207F" w:rsidP="0058207F">
      <w:pPr>
        <w:pStyle w:val="LegalText"/>
      </w:pPr>
      <w:r w:rsidRPr="00C436F1">
        <w:t xml:space="preserve">Requests for permission to reproduce </w:t>
      </w:r>
      <w:r w:rsidRPr="000E0D31">
        <w:t>content</w:t>
      </w:r>
      <w:r w:rsidRPr="00C436F1">
        <w:t xml:space="preserve"> should be directed to Wolters Kluwer Financial Services, Inc., Corporate Legal Department, by telephone at 1-800-397-2341. </w:t>
      </w:r>
    </w:p>
    <w:p w:rsidR="0058207F" w:rsidRPr="00C436F1" w:rsidRDefault="0058207F" w:rsidP="0058207F">
      <w:pPr>
        <w:pStyle w:val="LegalTextHeading"/>
      </w:pPr>
      <w:r w:rsidRPr="00C436F1">
        <w:t>Not a Substitute for Legal Advice</w:t>
      </w:r>
    </w:p>
    <w:p w:rsidR="0058207F" w:rsidRPr="00A9782D" w:rsidRDefault="0058207F" w:rsidP="0058207F">
      <w:pPr>
        <w:pStyle w:val="LegalText"/>
        <w:rPr>
          <w:szCs w:val="18"/>
        </w:rPr>
      </w:pPr>
      <w:r w:rsidRPr="00A9782D">
        <w:rPr>
          <w:szCs w:val="18"/>
        </w:rPr>
        <w:t>This publication is intended to provide accurate and authoritative information about the subject matter covered based upon information available at the time of publication.</w:t>
      </w:r>
      <w:r>
        <w:rPr>
          <w:szCs w:val="18"/>
        </w:rPr>
        <w:t xml:space="preserve"> </w:t>
      </w:r>
      <w:r w:rsidRPr="00A9782D">
        <w:rPr>
          <w:szCs w:val="18"/>
        </w:rPr>
        <w:t xml:space="preserve">Examples given in this publication are for illustrative purposes only. </w:t>
      </w:r>
    </w:p>
    <w:p w:rsidR="0058207F" w:rsidRPr="00C436F1" w:rsidRDefault="0058207F" w:rsidP="0058207F">
      <w:pPr>
        <w:pStyle w:val="LegalText"/>
        <w:rPr>
          <w:szCs w:val="18"/>
        </w:rPr>
      </w:pPr>
      <w:r w:rsidRPr="000E0D31">
        <w:rPr>
          <w:szCs w:val="18"/>
        </w:rPr>
        <w:t>Development</w:t>
      </w:r>
      <w:r w:rsidRPr="00C436F1">
        <w:rPr>
          <w:szCs w:val="18"/>
        </w:rPr>
        <w:t xml:space="preserve"> of this publication and the software (including forms, disclosures, reports, and other documents generated by the software) or other products that it describes was based on Wolters Kluwer Financial Services' understanding of various laws, regulations and commentaries. Wolters Kluwer Financial Services cannot and does not guarantee that its understanding is correct.</w:t>
      </w:r>
      <w:r>
        <w:rPr>
          <w:szCs w:val="18"/>
        </w:rPr>
        <w:t xml:space="preserve"> </w:t>
      </w:r>
    </w:p>
    <w:p w:rsidR="0058207F" w:rsidRPr="00C436F1" w:rsidRDefault="0058207F" w:rsidP="0058207F">
      <w:pPr>
        <w:pStyle w:val="LegalText"/>
        <w:rPr>
          <w:szCs w:val="18"/>
        </w:rPr>
      </w:pPr>
      <w:r w:rsidRPr="00C436F1">
        <w:rPr>
          <w:szCs w:val="18"/>
        </w:rPr>
        <w:t>This publication is not intended, and should not be used, as a substitute for legal, accounting,</w:t>
      </w:r>
      <w:r>
        <w:rPr>
          <w:szCs w:val="18"/>
        </w:rPr>
        <w:t xml:space="preserve"> or other professional advice. </w:t>
      </w:r>
      <w:r w:rsidRPr="00C436F1">
        <w:rPr>
          <w:szCs w:val="18"/>
        </w:rPr>
        <w:t>Wolters Kluwer Financial Services is not engaged in providing legal, accounting or other professional services.</w:t>
      </w:r>
      <w:r>
        <w:rPr>
          <w:szCs w:val="18"/>
        </w:rPr>
        <w:t xml:space="preserve"> </w:t>
      </w:r>
      <w:r w:rsidRPr="00C436F1">
        <w:rPr>
          <w:szCs w:val="18"/>
        </w:rPr>
        <w:t>If legal or other professional assistance is required, you should seek the service</w:t>
      </w:r>
      <w:r>
        <w:rPr>
          <w:szCs w:val="18"/>
        </w:rPr>
        <w:t xml:space="preserve">s of a competent professional. </w:t>
      </w:r>
      <w:r w:rsidRPr="00C436F1">
        <w:rPr>
          <w:szCs w:val="18"/>
        </w:rPr>
        <w:t xml:space="preserve">We encourage you to seek the advice of your own attorney concerning all legal issues involving the use of this publication and any products </w:t>
      </w:r>
      <w:r>
        <w:rPr>
          <w:szCs w:val="18"/>
        </w:rPr>
        <w:t xml:space="preserve">described in this publication. </w:t>
      </w:r>
      <w:r w:rsidRPr="00C436F1">
        <w:rPr>
          <w:szCs w:val="18"/>
        </w:rPr>
        <w:t xml:space="preserve">If your interpretations or your counsel’s interpretations are contrary to those expressed in this publication, you should of course, follow your/your counsel’s interpretations. </w:t>
      </w:r>
    </w:p>
    <w:p w:rsidR="0058207F" w:rsidRPr="00C436F1" w:rsidRDefault="0058207F" w:rsidP="0058207F">
      <w:pPr>
        <w:pStyle w:val="LegalText"/>
        <w:rPr>
          <w:szCs w:val="18"/>
        </w:rPr>
      </w:pPr>
      <w:r w:rsidRPr="00C436F1">
        <w:rPr>
          <w:szCs w:val="18"/>
        </w:rPr>
        <w:t>The following notice is required by law:</w:t>
      </w:r>
    </w:p>
    <w:p w:rsidR="0058207F" w:rsidRPr="000E0D31" w:rsidRDefault="0058207F" w:rsidP="0058207F">
      <w:pPr>
        <w:pStyle w:val="LegalText"/>
        <w:ind w:left="720"/>
        <w:rPr>
          <w:b/>
          <w:bCs/>
        </w:rPr>
      </w:pPr>
      <w:r w:rsidRPr="000E0D31">
        <w:rPr>
          <w:b/>
          <w:bCs/>
        </w:rPr>
        <w:t xml:space="preserve">WOLTERS KLUWER FINANCIAL SERVICES’ PRODUCTS AND SERVICES ARE NOT A SUBSTITUTE FOR THE ADVICE OF AN ATTORNEY. </w:t>
      </w:r>
    </w:p>
    <w:p w:rsidR="0058207F" w:rsidRDefault="0058207F" w:rsidP="0058207F">
      <w:pPr>
        <w:pStyle w:val="LegalTextHeading"/>
      </w:pPr>
      <w:r w:rsidRPr="00C436F1">
        <w:t xml:space="preserve">Warranty Disclaimer </w:t>
      </w:r>
    </w:p>
    <w:p w:rsidR="0058207F" w:rsidRPr="000E0D31" w:rsidRDefault="0058207F" w:rsidP="0058207F">
      <w:pPr>
        <w:pStyle w:val="LegalText"/>
        <w:rPr>
          <w:b/>
        </w:rPr>
      </w:pPr>
      <w:r w:rsidRPr="000E0D31">
        <w:rPr>
          <w:b/>
        </w:rPr>
        <w:t xml:space="preserve">Except only for the warranties (if any) expressly set forth in the agreement(s) under which this publication is provided (i.e., your agreement or license for the described product), this publication is provided “as is”, and Wolters Kluwer Financial Services makes no warranty, express, implied, by description, by sample or otherwise, and in particular and without limitation, makes no implied warranties of merchantability or fitness for purpose. No modifications to this Warranty Disclaimer are authorized unless in writing and signed by the President or a Vice President of the Wolters Kluwer Financial Services entity licensing the product described in this publication. </w:t>
      </w:r>
    </w:p>
    <w:p w:rsidR="0058207F" w:rsidRPr="00BD3A01" w:rsidRDefault="0058207F" w:rsidP="0058207F">
      <w:pPr>
        <w:pStyle w:val="LegalTextHeading"/>
        <w:rPr>
          <w:szCs w:val="18"/>
        </w:rPr>
      </w:pPr>
      <w:r w:rsidRPr="00BD3A01">
        <w:rPr>
          <w:szCs w:val="18"/>
        </w:rPr>
        <w:t>Attributions and Acknowledgements</w:t>
      </w:r>
    </w:p>
    <w:p w:rsidR="00740DAD" w:rsidRPr="000E0D31" w:rsidRDefault="00740DAD" w:rsidP="00740DAD">
      <w:pPr>
        <w:pStyle w:val="LegalText"/>
        <w:spacing w:after="100"/>
        <w:rPr>
          <w:szCs w:val="18"/>
        </w:rPr>
      </w:pPr>
      <w:r w:rsidRPr="00132D23">
        <w:rPr>
          <w:szCs w:val="18"/>
        </w:rPr>
        <w:t>ComplianceOne is a trademark of Wolters Kluwer Financial Services, Inc. All other trademarks are the property of their</w:t>
      </w:r>
      <w:r w:rsidRPr="000E0D31">
        <w:rPr>
          <w:szCs w:val="18"/>
        </w:rPr>
        <w:t xml:space="preserve"> respective owners.</w:t>
      </w:r>
    </w:p>
    <w:p w:rsidR="0058207F" w:rsidRPr="00C436F1" w:rsidRDefault="0058207F" w:rsidP="0058207F">
      <w:pPr>
        <w:pStyle w:val="LegalTextHeading"/>
      </w:pPr>
      <w:r w:rsidRPr="00C436F1">
        <w:t xml:space="preserve">Copyright Information </w:t>
      </w:r>
    </w:p>
    <w:p w:rsidR="00740DAD" w:rsidRPr="00070E68" w:rsidRDefault="00740DAD" w:rsidP="00740DAD">
      <w:pPr>
        <w:pStyle w:val="LegalText"/>
      </w:pPr>
      <w:r w:rsidRPr="00070E68">
        <w:t xml:space="preserve">© </w:t>
      </w:r>
      <w:r>
        <w:t>2014</w:t>
      </w:r>
      <w:r w:rsidRPr="00070E68">
        <w:t xml:space="preserve"> Wolters Kluwer Financial Services, St. Cloud, Minnesota </w:t>
      </w:r>
    </w:p>
    <w:p w:rsidR="0058207F" w:rsidRPr="00070E68" w:rsidRDefault="0058207F" w:rsidP="0058207F">
      <w:pPr>
        <w:pStyle w:val="LegalText"/>
      </w:pPr>
      <w:r w:rsidRPr="00070E68">
        <w:t>This publication is the confidential information of Wolters Kluwer Financial Services.</w:t>
      </w:r>
      <w:r>
        <w:t xml:space="preserve"> D</w:t>
      </w:r>
      <w:r w:rsidRPr="00070E68">
        <w:t>istribution of this publication is subject to restrictions in the license or agreement under which this publication is provided</w:t>
      </w:r>
      <w:r>
        <w:t xml:space="preserve"> to authorized Wolters Kluwer Financial Institution customers.</w:t>
      </w:r>
    </w:p>
    <w:p w:rsidR="0058207F" w:rsidRPr="00070E68" w:rsidRDefault="0058207F" w:rsidP="0058207F">
      <w:pPr>
        <w:pStyle w:val="LegalText"/>
      </w:pPr>
      <w:r w:rsidRPr="00070E68">
        <w:t xml:space="preserve">All rights reserved. </w:t>
      </w:r>
    </w:p>
    <w:p w:rsidR="002958FA" w:rsidRDefault="002958FA" w:rsidP="002958FA">
      <w:pPr>
        <w:pStyle w:val="LegalText"/>
      </w:pPr>
    </w:p>
    <w:p w:rsidR="002958FA" w:rsidRDefault="002958FA">
      <w:pPr>
        <w:pStyle w:val="LegalText"/>
      </w:pPr>
    </w:p>
    <w:p w:rsidR="009A2A2C" w:rsidRDefault="009A2A2C">
      <w:pPr>
        <w:pStyle w:val="CoverSubhead"/>
      </w:pPr>
      <w:r>
        <w:br w:type="page"/>
      </w:r>
      <w:r>
        <w:lastRenderedPageBreak/>
        <w:t xml:space="preserve">Table of </w:t>
      </w:r>
      <w:r w:rsidRPr="007636C5">
        <w:t>Contents</w:t>
      </w:r>
    </w:p>
    <w:p w:rsidR="00613C20" w:rsidRDefault="00613C20">
      <w:pPr>
        <w:pStyle w:val="CoverSubhead"/>
      </w:pPr>
    </w:p>
    <w:p w:rsidR="00897723" w:rsidRDefault="006623CA">
      <w:pPr>
        <w:pStyle w:val="TOC1"/>
        <w:tabs>
          <w:tab w:val="right" w:leader="dot" w:pos="10790"/>
        </w:tabs>
        <w:rPr>
          <w:rFonts w:asciiTheme="minorHAnsi" w:eastAsiaTheme="minorEastAsia" w:hAnsiTheme="minorHAnsi" w:cstheme="minorBidi"/>
          <w:b w:val="0"/>
          <w:noProof/>
          <w:color w:val="auto"/>
          <w:sz w:val="22"/>
          <w:szCs w:val="22"/>
        </w:rPr>
      </w:pPr>
      <w:r>
        <w:rPr>
          <w:b w:val="0"/>
        </w:rPr>
        <w:fldChar w:fldCharType="begin"/>
      </w:r>
      <w:r>
        <w:rPr>
          <w:b w:val="0"/>
        </w:rPr>
        <w:instrText xml:space="preserve"> TOC \o "1-2" \h \z \t "ChapterTitle,1" </w:instrText>
      </w:r>
      <w:r>
        <w:rPr>
          <w:b w:val="0"/>
        </w:rPr>
        <w:fldChar w:fldCharType="separate"/>
      </w:r>
      <w:hyperlink w:anchor="_Toc391050359" w:history="1">
        <w:r w:rsidR="00897723" w:rsidRPr="00AA0858">
          <w:rPr>
            <w:rStyle w:val="Hyperlink"/>
            <w:noProof/>
          </w:rPr>
          <w:t>Lender Instructions</w:t>
        </w:r>
        <w:r w:rsidR="00897723">
          <w:rPr>
            <w:noProof/>
            <w:webHidden/>
          </w:rPr>
          <w:tab/>
        </w:r>
        <w:r w:rsidR="00897723">
          <w:rPr>
            <w:noProof/>
            <w:webHidden/>
          </w:rPr>
          <w:fldChar w:fldCharType="begin"/>
        </w:r>
        <w:r w:rsidR="00897723">
          <w:rPr>
            <w:noProof/>
            <w:webHidden/>
          </w:rPr>
          <w:instrText xml:space="preserve"> PAGEREF _Toc391050359 \h </w:instrText>
        </w:r>
        <w:r w:rsidR="00897723">
          <w:rPr>
            <w:noProof/>
            <w:webHidden/>
          </w:rPr>
        </w:r>
        <w:r w:rsidR="00897723">
          <w:rPr>
            <w:noProof/>
            <w:webHidden/>
          </w:rPr>
          <w:fldChar w:fldCharType="separate"/>
        </w:r>
        <w:r w:rsidR="008B2715">
          <w:rPr>
            <w:noProof/>
            <w:webHidden/>
          </w:rPr>
          <w:t>1</w:t>
        </w:r>
        <w:r w:rsidR="00897723">
          <w:rPr>
            <w:noProof/>
            <w:webHidden/>
          </w:rPr>
          <w:fldChar w:fldCharType="end"/>
        </w:r>
      </w:hyperlink>
    </w:p>
    <w:p w:rsidR="00897723" w:rsidRDefault="00327C0A">
      <w:pPr>
        <w:pStyle w:val="TOC1"/>
        <w:tabs>
          <w:tab w:val="right" w:leader="dot" w:pos="10790"/>
        </w:tabs>
        <w:rPr>
          <w:rFonts w:asciiTheme="minorHAnsi" w:eastAsiaTheme="minorEastAsia" w:hAnsiTheme="minorHAnsi" w:cstheme="minorBidi"/>
          <w:b w:val="0"/>
          <w:noProof/>
          <w:color w:val="auto"/>
          <w:sz w:val="22"/>
          <w:szCs w:val="22"/>
        </w:rPr>
      </w:pPr>
      <w:hyperlink w:anchor="_Toc391050360" w:history="1">
        <w:r w:rsidR="00897723" w:rsidRPr="00AA0858">
          <w:rPr>
            <w:rStyle w:val="Hyperlink"/>
            <w:noProof/>
          </w:rPr>
          <w:t>Dealer Instructions</w:t>
        </w:r>
        <w:r w:rsidR="00897723">
          <w:rPr>
            <w:noProof/>
            <w:webHidden/>
          </w:rPr>
          <w:tab/>
        </w:r>
        <w:r w:rsidR="00897723">
          <w:rPr>
            <w:noProof/>
            <w:webHidden/>
          </w:rPr>
          <w:fldChar w:fldCharType="begin"/>
        </w:r>
        <w:r w:rsidR="00897723">
          <w:rPr>
            <w:noProof/>
            <w:webHidden/>
          </w:rPr>
          <w:instrText xml:space="preserve"> PAGEREF _Toc391050360 \h </w:instrText>
        </w:r>
        <w:r w:rsidR="00897723">
          <w:rPr>
            <w:noProof/>
            <w:webHidden/>
          </w:rPr>
        </w:r>
        <w:r w:rsidR="00897723">
          <w:rPr>
            <w:noProof/>
            <w:webHidden/>
          </w:rPr>
          <w:fldChar w:fldCharType="separate"/>
        </w:r>
        <w:r w:rsidR="008B2715">
          <w:rPr>
            <w:noProof/>
            <w:webHidden/>
          </w:rPr>
          <w:t>2</w:t>
        </w:r>
        <w:r w:rsidR="00897723">
          <w:rPr>
            <w:noProof/>
            <w:webHidden/>
          </w:rPr>
          <w:fldChar w:fldCharType="end"/>
        </w:r>
      </w:hyperlink>
    </w:p>
    <w:p w:rsidR="009A2A2C" w:rsidRDefault="006623CA" w:rsidP="00767DEC">
      <w:pPr>
        <w:rPr>
          <w:szCs w:val="20"/>
        </w:rPr>
      </w:pPr>
      <w:r>
        <w:rPr>
          <w:b/>
          <w:color w:val="DCA60D"/>
          <w:szCs w:val="20"/>
        </w:rPr>
        <w:fldChar w:fldCharType="end"/>
      </w:r>
    </w:p>
    <w:p w:rsidR="009A2A2C" w:rsidRDefault="009A2A2C" w:rsidP="000F3039">
      <w:pPr>
        <w:pStyle w:val="BodyText"/>
      </w:pPr>
      <w:r>
        <w:br w:type="page"/>
      </w:r>
    </w:p>
    <w:p w:rsidR="009A2A2C" w:rsidRDefault="009A2A2C" w:rsidP="00C137AF"/>
    <w:p w:rsidR="009A2A2C" w:rsidRDefault="009A2A2C" w:rsidP="00C137AF">
      <w:pPr>
        <w:sectPr w:rsidR="009A2A2C" w:rsidSect="006D3C0E">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720" w:left="720" w:header="907" w:footer="432" w:gutter="0"/>
          <w:pgNumType w:fmt="lowerRoman" w:start="1"/>
          <w:cols w:space="720"/>
          <w:titlePg/>
          <w:docGrid w:linePitch="360"/>
        </w:sectPr>
      </w:pPr>
    </w:p>
    <w:p w:rsidR="002C581B" w:rsidRDefault="002C581B" w:rsidP="002C581B">
      <w:pPr>
        <w:pStyle w:val="Heading1"/>
      </w:pPr>
      <w:bookmarkStart w:id="0" w:name="_Toc391050359"/>
      <w:r>
        <w:lastRenderedPageBreak/>
        <w:t>Lender Instructions</w:t>
      </w:r>
      <w:bookmarkEnd w:id="0"/>
    </w:p>
    <w:p w:rsidR="00D76DEA" w:rsidRDefault="00866B34" w:rsidP="00F763AD">
      <w:pPr>
        <w:pStyle w:val="Heading4"/>
      </w:pPr>
      <w:r>
        <w:t>M</w:t>
      </w:r>
      <w:r w:rsidR="00F763AD">
        <w:t>odify the dealer instructions:</w:t>
      </w:r>
    </w:p>
    <w:p w:rsidR="00333A92" w:rsidRDefault="00333A92" w:rsidP="00AF0783">
      <w:pPr>
        <w:pStyle w:val="BodyText"/>
      </w:pPr>
      <w:r>
        <w:t>Fill</w:t>
      </w:r>
      <w:r w:rsidR="009313C7">
        <w:t xml:space="preserve"> in the</w:t>
      </w:r>
      <w:r w:rsidR="00866B34">
        <w:t xml:space="preserve"> </w:t>
      </w:r>
      <w:r w:rsidR="00BC421D" w:rsidRPr="00BC421D">
        <w:rPr>
          <w:b/>
          <w:highlight w:val="yellow"/>
        </w:rPr>
        <w:t>yellow-highlighted</w:t>
      </w:r>
      <w:r w:rsidR="00E21F03">
        <w:rPr>
          <w:b/>
        </w:rPr>
        <w:t xml:space="preserve"> </w:t>
      </w:r>
      <w:r w:rsidR="006079D0">
        <w:t xml:space="preserve">fields in the </w:t>
      </w:r>
      <w:r w:rsidR="006079D0" w:rsidRPr="00BC421D">
        <w:rPr>
          <w:b/>
        </w:rPr>
        <w:t>Dealer I</w:t>
      </w:r>
      <w:r w:rsidR="00894FF9" w:rsidRPr="00BC421D">
        <w:rPr>
          <w:b/>
        </w:rPr>
        <w:t>nstructions</w:t>
      </w:r>
      <w:r w:rsidR="00894FF9">
        <w:t xml:space="preserve"> </w:t>
      </w:r>
      <w:r w:rsidR="00BC421D">
        <w:t>section</w:t>
      </w:r>
      <w:r w:rsidR="00894FF9">
        <w:t xml:space="preserve">. </w:t>
      </w:r>
      <w:r w:rsidR="00980E51">
        <w:t>The following</w:t>
      </w:r>
      <w:r w:rsidR="00CC5C9F">
        <w:t xml:space="preserve"> information is required</w:t>
      </w:r>
      <w:r w:rsidR="00980E51">
        <w:t>:</w:t>
      </w:r>
    </w:p>
    <w:p w:rsidR="00333A92" w:rsidRDefault="006079D0" w:rsidP="00333A92">
      <w:pPr>
        <w:pStyle w:val="BulletBody1"/>
      </w:pPr>
      <w:r>
        <w:t>Dealer N</w:t>
      </w:r>
      <w:r w:rsidR="00333A92">
        <w:t>ame</w:t>
      </w:r>
      <w:r w:rsidR="00F566F1">
        <w:t>.</w:t>
      </w:r>
    </w:p>
    <w:p w:rsidR="00333A92" w:rsidRDefault="006079D0" w:rsidP="00333A92">
      <w:pPr>
        <w:pStyle w:val="BulletBody1"/>
      </w:pPr>
      <w:r>
        <w:t>Lender N</w:t>
      </w:r>
      <w:r w:rsidR="00333A92">
        <w:t>ame</w:t>
      </w:r>
      <w:r w:rsidR="009F2695">
        <w:t>.</w:t>
      </w:r>
    </w:p>
    <w:p w:rsidR="00333A92" w:rsidRDefault="00F566F1" w:rsidP="00333A92">
      <w:pPr>
        <w:pStyle w:val="BulletBody1"/>
      </w:pPr>
      <w:r>
        <w:t>Collateral Type</w:t>
      </w:r>
      <w:r w:rsidR="009F2695">
        <w:t>.</w:t>
      </w:r>
      <w:r>
        <w:t xml:space="preserve"> </w:t>
      </w:r>
    </w:p>
    <w:p w:rsidR="009F2695" w:rsidRDefault="007E753F" w:rsidP="00333A92">
      <w:pPr>
        <w:pStyle w:val="BulletBody1"/>
      </w:pPr>
      <w:r w:rsidRPr="000B6CA1">
        <w:t>Dealer ID Number</w:t>
      </w:r>
      <w:r>
        <w:t xml:space="preserve"> (t</w:t>
      </w:r>
      <w:r w:rsidR="009F2695">
        <w:t>he dealer</w:t>
      </w:r>
      <w:r>
        <w:t>’s</w:t>
      </w:r>
      <w:r w:rsidR="009F2695">
        <w:t xml:space="preserve"> ID number for your lender program</w:t>
      </w:r>
      <w:r>
        <w:t>)</w:t>
      </w:r>
      <w:r w:rsidR="009F2695">
        <w:t>.</w:t>
      </w:r>
    </w:p>
    <w:p w:rsidR="008974C4" w:rsidRDefault="008974C4" w:rsidP="008974C4">
      <w:pPr>
        <w:pStyle w:val="NoteTipTitle"/>
      </w:pPr>
      <w:r>
        <w:t xml:space="preserve">Note </w:t>
      </w:r>
    </w:p>
    <w:p w:rsidR="008974C4" w:rsidRDefault="00257502" w:rsidP="008974C4">
      <w:pPr>
        <w:pStyle w:val="NoteTipBody"/>
      </w:pPr>
      <w:r>
        <w:t>Set up the appropriate program associated with the dealer’s collateral type.  Without the right collateral, the dealer will not see the right program and will not get set up correctly.</w:t>
      </w:r>
      <w:r w:rsidR="008974C4">
        <w:t xml:space="preserve"> </w:t>
      </w:r>
    </w:p>
    <w:p w:rsidR="00F763AD" w:rsidRDefault="00F763AD" w:rsidP="00F763AD">
      <w:pPr>
        <w:pStyle w:val="Heading4"/>
      </w:pPr>
      <w:r>
        <w:t>Send the instructions to the dealer:</w:t>
      </w:r>
    </w:p>
    <w:p w:rsidR="00333A92" w:rsidRDefault="00333A92" w:rsidP="00AF0783">
      <w:pPr>
        <w:pStyle w:val="BodyText"/>
      </w:pPr>
      <w:r>
        <w:t xml:space="preserve">Copy </w:t>
      </w:r>
      <w:r w:rsidR="00F763AD">
        <w:t xml:space="preserve">contents of the </w:t>
      </w:r>
      <w:r w:rsidR="00F763AD" w:rsidRPr="00F763AD">
        <w:rPr>
          <w:b/>
        </w:rPr>
        <w:t>D</w:t>
      </w:r>
      <w:r w:rsidR="00D9696E" w:rsidRPr="00F763AD">
        <w:rPr>
          <w:b/>
        </w:rPr>
        <w:t xml:space="preserve">ealer </w:t>
      </w:r>
      <w:r w:rsidR="00F763AD" w:rsidRPr="00F763AD">
        <w:rPr>
          <w:b/>
        </w:rPr>
        <w:t>I</w:t>
      </w:r>
      <w:r w:rsidRPr="00F763AD">
        <w:rPr>
          <w:b/>
        </w:rPr>
        <w:t>nstructions</w:t>
      </w:r>
      <w:r>
        <w:t xml:space="preserve"> </w:t>
      </w:r>
      <w:r w:rsidR="00F763AD">
        <w:t xml:space="preserve">section </w:t>
      </w:r>
      <w:r>
        <w:t xml:space="preserve">and paste </w:t>
      </w:r>
      <w:r w:rsidR="00BE1488">
        <w:t>into an email to the dealer</w:t>
      </w:r>
      <w:r w:rsidR="00866B34">
        <w:t>, or FAX the instructions to the dealer</w:t>
      </w:r>
      <w:r w:rsidR="00BE1488">
        <w:t>.</w:t>
      </w:r>
      <w:r w:rsidR="00866B34">
        <w:t xml:space="preserve"> </w:t>
      </w:r>
    </w:p>
    <w:p w:rsidR="00866B34" w:rsidRDefault="00866B34">
      <w:pPr>
        <w:rPr>
          <w:rFonts w:cs="Arial"/>
          <w:b/>
          <w:color w:val="63AF34"/>
          <w:kern w:val="32"/>
          <w:sz w:val="32"/>
          <w:szCs w:val="32"/>
        </w:rPr>
      </w:pPr>
      <w:r>
        <w:br w:type="page"/>
      </w:r>
    </w:p>
    <w:p w:rsidR="00BE1488" w:rsidRDefault="00BE1488" w:rsidP="00BE1488">
      <w:pPr>
        <w:pStyle w:val="Heading1"/>
      </w:pPr>
      <w:bookmarkStart w:id="1" w:name="_Toc391050360"/>
      <w:r>
        <w:lastRenderedPageBreak/>
        <w:t>Dealer Instructions</w:t>
      </w:r>
      <w:bookmarkEnd w:id="1"/>
    </w:p>
    <w:p w:rsidR="00F35D3E" w:rsidRPr="006524A4" w:rsidRDefault="00BE1488" w:rsidP="00AF0783">
      <w:pPr>
        <w:pStyle w:val="BodyText"/>
      </w:pPr>
      <w:r>
        <w:t xml:space="preserve">Welcome, I’m from </w:t>
      </w:r>
      <w:r w:rsidRPr="000B6CA1">
        <w:rPr>
          <w:b/>
          <w:highlight w:val="yellow"/>
        </w:rPr>
        <w:t>Lender Name</w:t>
      </w:r>
      <w:r w:rsidR="00F35D3E">
        <w:t xml:space="preserve">.  This memo has the instructions you will need to sign up for </w:t>
      </w:r>
      <w:r w:rsidR="00257502">
        <w:t xml:space="preserve">the </w:t>
      </w:r>
      <w:r w:rsidRPr="000B6CA1">
        <w:rPr>
          <w:b/>
          <w:highlight w:val="yellow"/>
        </w:rPr>
        <w:t xml:space="preserve">Lender </w:t>
      </w:r>
      <w:r w:rsidR="00257502" w:rsidRPr="00257502">
        <w:rPr>
          <w:b/>
          <w:highlight w:val="yellow"/>
        </w:rPr>
        <w:t>Name</w:t>
      </w:r>
      <w:r w:rsidR="00257502">
        <w:rPr>
          <w:b/>
        </w:rPr>
        <w:t xml:space="preserve"> </w:t>
      </w:r>
      <w:r w:rsidR="00257502" w:rsidRPr="00257502">
        <w:rPr>
          <w:b/>
          <w:highlight w:val="yellow"/>
        </w:rPr>
        <w:t>Collateral Type</w:t>
      </w:r>
      <w:r w:rsidR="00257502">
        <w:rPr>
          <w:b/>
        </w:rPr>
        <w:t xml:space="preserve"> </w:t>
      </w:r>
      <w:r w:rsidR="00257502" w:rsidRPr="00257502">
        <w:t>program</w:t>
      </w:r>
      <w:r w:rsidR="00923795">
        <w:rPr>
          <w:b/>
          <w:i/>
          <w:color w:val="FF0000"/>
        </w:rPr>
        <w:t xml:space="preserve"> </w:t>
      </w:r>
      <w:r w:rsidR="00923795" w:rsidRPr="00923795">
        <w:t>and the AppOne portal</w:t>
      </w:r>
      <w:r>
        <w:t>.</w:t>
      </w:r>
      <w:r w:rsidR="00F35D3E">
        <w:t xml:space="preserve"> </w:t>
      </w:r>
      <w:r w:rsidR="00687D6D">
        <w:t xml:space="preserve">On AppOne’s portal, you’ll have access to </w:t>
      </w:r>
      <w:r w:rsidR="00687D6D" w:rsidRPr="000B6CA1">
        <w:rPr>
          <w:b/>
          <w:highlight w:val="yellow"/>
        </w:rPr>
        <w:t xml:space="preserve">Lender </w:t>
      </w:r>
      <w:r w:rsidR="00687D6D" w:rsidRPr="00257502">
        <w:rPr>
          <w:b/>
          <w:highlight w:val="yellow"/>
        </w:rPr>
        <w:t>Name</w:t>
      </w:r>
      <w:r w:rsidR="00687D6D">
        <w:rPr>
          <w:b/>
        </w:rPr>
        <w:t xml:space="preserve"> </w:t>
      </w:r>
      <w:r w:rsidR="00687D6D" w:rsidRPr="00257502">
        <w:rPr>
          <w:b/>
          <w:highlight w:val="yellow"/>
        </w:rPr>
        <w:t>Collateral Type</w:t>
      </w:r>
      <w:r w:rsidR="00687D6D">
        <w:rPr>
          <w:b/>
        </w:rPr>
        <w:t xml:space="preserve"> </w:t>
      </w:r>
      <w:r w:rsidR="00687D6D" w:rsidRPr="00687D6D">
        <w:t>in</w:t>
      </w:r>
      <w:r w:rsidR="00687D6D">
        <w:t xml:space="preserve"> real time, while you work with your customers.  </w:t>
      </w:r>
    </w:p>
    <w:p w:rsidR="00D74915" w:rsidRDefault="0081753F" w:rsidP="00D74915">
      <w:pPr>
        <w:pStyle w:val="Heading3"/>
      </w:pPr>
      <w:r>
        <w:t>Before you start</w:t>
      </w:r>
    </w:p>
    <w:p w:rsidR="00F35D3E" w:rsidRDefault="00863552" w:rsidP="00AF0783">
      <w:pPr>
        <w:pStyle w:val="BodyText"/>
      </w:pPr>
      <w:r>
        <w:t>You</w:t>
      </w:r>
      <w:r w:rsidR="00F35D3E">
        <w:t xml:space="preserve"> will need to have this information ready before you start:</w:t>
      </w:r>
    </w:p>
    <w:p w:rsidR="004A42B0" w:rsidRDefault="009F2695" w:rsidP="002C3F47">
      <w:pPr>
        <w:pStyle w:val="BulletBody1"/>
      </w:pPr>
      <w:r>
        <w:t xml:space="preserve">The </w:t>
      </w:r>
      <w:r w:rsidR="00F35D3E">
        <w:t>dealer ID numbe</w:t>
      </w:r>
      <w:r w:rsidR="007903B5">
        <w:t xml:space="preserve">r </w:t>
      </w:r>
      <w:r w:rsidR="00F35D3E">
        <w:t>for</w:t>
      </w:r>
      <w:r>
        <w:t xml:space="preserve"> </w:t>
      </w:r>
      <w:r w:rsidRPr="000B6CA1">
        <w:rPr>
          <w:b/>
          <w:highlight w:val="yellow"/>
        </w:rPr>
        <w:t xml:space="preserve">Lender </w:t>
      </w:r>
      <w:r w:rsidR="008974C4" w:rsidRPr="008974C4">
        <w:rPr>
          <w:b/>
          <w:highlight w:val="yellow"/>
        </w:rPr>
        <w:t>Name</w:t>
      </w:r>
      <w:r w:rsidR="00F35D3E">
        <w:t xml:space="preserve">: </w:t>
      </w:r>
      <w:r w:rsidR="00274418" w:rsidRPr="000B6CA1">
        <w:rPr>
          <w:b/>
          <w:highlight w:val="yellow"/>
        </w:rPr>
        <w:t>Dealer ID Number</w:t>
      </w:r>
      <w:r w:rsidR="00F35D3E">
        <w:t xml:space="preserve"> </w:t>
      </w:r>
    </w:p>
    <w:p w:rsidR="00EA7066" w:rsidRDefault="004F1838" w:rsidP="002C3F47">
      <w:pPr>
        <w:pStyle w:val="BulletBody1"/>
      </w:pPr>
      <w:r w:rsidRPr="002C3F47">
        <w:t xml:space="preserve">Information about your </w:t>
      </w:r>
      <w:r w:rsidR="002C3F47" w:rsidRPr="002C3F47">
        <w:t>lot</w:t>
      </w:r>
      <w:r w:rsidRPr="002C3F47">
        <w:t xml:space="preserve">, including </w:t>
      </w:r>
      <w:r w:rsidR="005D56A5" w:rsidRPr="002C3F47">
        <w:t xml:space="preserve">your </w:t>
      </w:r>
      <w:r w:rsidR="002C3F47" w:rsidRPr="002C3F47">
        <w:t>federal tax identifier and you</w:t>
      </w:r>
      <w:r w:rsidR="00D7359F">
        <w:t>r</w:t>
      </w:r>
      <w:r w:rsidR="002C3F47" w:rsidRPr="002C3F47">
        <w:t xml:space="preserve"> dealer license number.  </w:t>
      </w:r>
    </w:p>
    <w:p w:rsidR="002C3F47" w:rsidRPr="00D830F8" w:rsidRDefault="002C3F47" w:rsidP="002C3F47">
      <w:pPr>
        <w:pStyle w:val="BodyText"/>
        <w:rPr>
          <w:rFonts w:cs="Arial"/>
        </w:rPr>
      </w:pPr>
      <w:r>
        <w:t xml:space="preserve">Before you submit a loan application, watch these training videos </w:t>
      </w:r>
      <w:r>
        <w:rPr>
          <w:rFonts w:eastAsiaTheme="minorEastAsia" w:cs="Arial"/>
        </w:rPr>
        <w:t xml:space="preserve">to </w:t>
      </w:r>
      <w:r w:rsidRPr="00D830F8">
        <w:rPr>
          <w:rFonts w:cs="Arial"/>
        </w:rPr>
        <w:t>learn more about AppOne:</w:t>
      </w:r>
    </w:p>
    <w:p w:rsidR="002C3F47" w:rsidRPr="00D830F8" w:rsidRDefault="00327C0A" w:rsidP="002C3F47">
      <w:pPr>
        <w:pStyle w:val="BulletBody1"/>
      </w:pPr>
      <w:hyperlink r:id="rId17" w:history="1">
        <w:r w:rsidR="002C3F47" w:rsidRPr="00D830F8">
          <w:rPr>
            <w:rStyle w:val="Hyperlink"/>
            <w:rFonts w:cs="Arial"/>
          </w:rPr>
          <w:t>Getting Started</w:t>
        </w:r>
      </w:hyperlink>
      <w:r w:rsidR="002C3F47" w:rsidRPr="00D830F8">
        <w:t xml:space="preserve"> </w:t>
      </w:r>
    </w:p>
    <w:p w:rsidR="002C3F47" w:rsidRPr="00D830F8" w:rsidRDefault="00327C0A" w:rsidP="002C3F47">
      <w:pPr>
        <w:pStyle w:val="BulletBody1"/>
      </w:pPr>
      <w:hyperlink r:id="rId18" w:tgtFrame="_blank" w:history="1">
        <w:r w:rsidR="002C3F47" w:rsidRPr="00D830F8">
          <w:rPr>
            <w:rStyle w:val="Hyperlink"/>
            <w:rFonts w:cs="Arial"/>
          </w:rPr>
          <w:t>REC Portal Overview</w:t>
        </w:r>
      </w:hyperlink>
      <w:r w:rsidR="002C3F47" w:rsidRPr="00D830F8">
        <w:t xml:space="preserve"> </w:t>
      </w:r>
    </w:p>
    <w:p w:rsidR="002C3F47" w:rsidRDefault="00327C0A" w:rsidP="002C3F47">
      <w:pPr>
        <w:pStyle w:val="BulletBody1"/>
      </w:pPr>
      <w:hyperlink r:id="rId19" w:tgtFrame="_blank" w:history="1">
        <w:r w:rsidR="002C3F47" w:rsidRPr="00D830F8">
          <w:rPr>
            <w:rStyle w:val="Hyperlink"/>
            <w:rFonts w:cs="Arial"/>
          </w:rPr>
          <w:t>Submitting an Application</w:t>
        </w:r>
      </w:hyperlink>
      <w:r w:rsidR="002C3F47" w:rsidRPr="00D830F8">
        <w:t xml:space="preserve"> </w:t>
      </w:r>
    </w:p>
    <w:p w:rsidR="002C3F47" w:rsidRPr="002C3F47" w:rsidRDefault="00327C0A" w:rsidP="002C3F47">
      <w:pPr>
        <w:pStyle w:val="BulletBody1"/>
      </w:pPr>
      <w:hyperlink r:id="rId20" w:tgtFrame="_blank" w:history="1">
        <w:r w:rsidR="002C3F47" w:rsidRPr="002C3F47">
          <w:rPr>
            <w:rStyle w:val="Hyperlink"/>
            <w:rFonts w:cs="Arial"/>
          </w:rPr>
          <w:t>Printing Documents</w:t>
        </w:r>
      </w:hyperlink>
    </w:p>
    <w:p w:rsidR="00F35D3E" w:rsidRDefault="006240C1" w:rsidP="00F35D3E">
      <w:pPr>
        <w:pStyle w:val="Heading3"/>
      </w:pPr>
      <w:r>
        <w:t>Signing in</w:t>
      </w:r>
    </w:p>
    <w:p w:rsidR="005F22B6" w:rsidRDefault="00AF0783" w:rsidP="00AF0783">
      <w:pPr>
        <w:pStyle w:val="BodyText"/>
      </w:pPr>
      <w:r>
        <w:t>Navigate to</w:t>
      </w:r>
      <w:r w:rsidR="00246AF5">
        <w:t xml:space="preserve"> </w:t>
      </w:r>
      <w:hyperlink r:id="rId21" w:history="1">
        <w:r w:rsidR="00687AE6" w:rsidRPr="00DB3895">
          <w:rPr>
            <w:rStyle w:val="Hyperlink"/>
          </w:rPr>
          <w:t>http://www.appone.net/OnlineSignup/Signup</w:t>
        </w:r>
      </w:hyperlink>
      <w:r w:rsidR="00687AE6">
        <w:t>. A</w:t>
      </w:r>
      <w:r w:rsidRPr="00870F17">
        <w:t>ppOne recommends you use Internet Explorer</w:t>
      </w:r>
      <w:r w:rsidRPr="001A5CF0">
        <w:rPr>
          <w:vertAlign w:val="superscript"/>
        </w:rPr>
        <w:t>®</w:t>
      </w:r>
      <w:r w:rsidRPr="00870F17">
        <w:t>.  You may use Firefox</w:t>
      </w:r>
      <w:r w:rsidRPr="001A5CF0">
        <w:rPr>
          <w:vertAlign w:val="superscript"/>
        </w:rPr>
        <w:t>®</w:t>
      </w:r>
      <w:r w:rsidRPr="00870F17">
        <w:t xml:space="preserve"> or Chrome™ but these browsers are not fully supported by AppOne and you may experience occasional problems.</w:t>
      </w:r>
      <w:r w:rsidR="00F35D3E">
        <w:t xml:space="preserve">  </w:t>
      </w:r>
    </w:p>
    <w:p w:rsidR="00246AF5" w:rsidRPr="00DB3895" w:rsidRDefault="00246AF5" w:rsidP="00DB3895">
      <w:pPr>
        <w:pStyle w:val="Heading4"/>
      </w:pPr>
      <w:r w:rsidRPr="00DB3895">
        <w:t>In the Welcome screen:</w:t>
      </w:r>
    </w:p>
    <w:p w:rsidR="00246AF5" w:rsidRDefault="00246AF5" w:rsidP="00AF0783">
      <w:pPr>
        <w:pStyle w:val="NumberBody1"/>
      </w:pPr>
      <w:r>
        <w:t xml:space="preserve">Make sure </w:t>
      </w:r>
      <w:r w:rsidRPr="006079D0">
        <w:rPr>
          <w:b/>
        </w:rPr>
        <w:t>I am a Dealership</w:t>
      </w:r>
      <w:r>
        <w:t xml:space="preserve"> is selected.</w:t>
      </w:r>
    </w:p>
    <w:p w:rsidR="00246AF5" w:rsidRDefault="00246AF5" w:rsidP="00AF0783">
      <w:pPr>
        <w:pStyle w:val="NumberBody1"/>
      </w:pPr>
      <w:r>
        <w:t xml:space="preserve">Check the box to </w:t>
      </w:r>
      <w:r w:rsidR="002E7B5E">
        <w:t xml:space="preserve">certify that you </w:t>
      </w:r>
      <w:r w:rsidR="002E7B5E" w:rsidRPr="002E7B5E">
        <w:t xml:space="preserve">have the authority and approval to enter </w:t>
      </w:r>
      <w:r w:rsidR="002E7B5E">
        <w:t xml:space="preserve">the </w:t>
      </w:r>
      <w:r w:rsidR="00DB3895">
        <w:t>dealership into legally-</w:t>
      </w:r>
      <w:r w:rsidR="002E7B5E" w:rsidRPr="002E7B5E">
        <w:t xml:space="preserve">binding </w:t>
      </w:r>
      <w:r w:rsidR="002E7B5E">
        <w:t>a</w:t>
      </w:r>
      <w:r w:rsidR="002E7B5E" w:rsidRPr="002E7B5E">
        <w:t>greements.</w:t>
      </w:r>
    </w:p>
    <w:p w:rsidR="002E7B5E" w:rsidRDefault="002E7B5E" w:rsidP="00AF0783">
      <w:pPr>
        <w:pStyle w:val="NumberBody1"/>
      </w:pPr>
      <w:r>
        <w:t xml:space="preserve">Click the </w:t>
      </w:r>
      <w:r>
        <w:rPr>
          <w:b/>
        </w:rPr>
        <w:t xml:space="preserve">Proceed </w:t>
      </w:r>
      <w:r>
        <w:t>button.</w:t>
      </w:r>
    </w:p>
    <w:p w:rsidR="009F6D1A" w:rsidRDefault="009F6D1A" w:rsidP="00B701E2">
      <w:pPr>
        <w:pStyle w:val="Heading4"/>
      </w:pPr>
      <w:r>
        <w:lastRenderedPageBreak/>
        <w:t>In the Information</w:t>
      </w:r>
      <w:r w:rsidR="00B701E2">
        <w:t xml:space="preserve"> </w:t>
      </w:r>
      <w:r>
        <w:t>screen</w:t>
      </w:r>
    </w:p>
    <w:p w:rsidR="008C3786" w:rsidRDefault="008C3786" w:rsidP="00DB3895">
      <w:pPr>
        <w:pStyle w:val="NumberBody1"/>
        <w:keepNext/>
        <w:numPr>
          <w:ilvl w:val="0"/>
          <w:numId w:val="37"/>
        </w:numPr>
      </w:pPr>
      <w:r>
        <w:t xml:space="preserve">Fill in the </w:t>
      </w:r>
      <w:r w:rsidRPr="00AF0783">
        <w:rPr>
          <w:b/>
        </w:rPr>
        <w:t>Dealership Information</w:t>
      </w:r>
      <w:r>
        <w:t xml:space="preserve">.  </w:t>
      </w:r>
      <w:r w:rsidR="00AD5717">
        <w:t>F</w:t>
      </w:r>
      <w:r>
        <w:t>ields with a red asterisk (*) are required.</w:t>
      </w:r>
    </w:p>
    <w:p w:rsidR="00917131" w:rsidRDefault="00917131" w:rsidP="00AF0783">
      <w:pPr>
        <w:pStyle w:val="GraphicNoCaption"/>
      </w:pPr>
      <w:r>
        <w:rPr>
          <w:noProof/>
        </w:rPr>
        <w:drawing>
          <wp:inline distT="0" distB="0" distL="0" distR="0" wp14:anchorId="3B8781B0" wp14:editId="58870611">
            <wp:extent cx="4506686" cy="1979861"/>
            <wp:effectExtent l="19050" t="19050" r="27305" b="209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4517647" cy="1984677"/>
                    </a:xfrm>
                    <a:prstGeom prst="rect">
                      <a:avLst/>
                    </a:prstGeom>
                    <a:ln>
                      <a:solidFill>
                        <a:schemeClr val="tx1"/>
                      </a:solidFill>
                    </a:ln>
                  </pic:spPr>
                </pic:pic>
              </a:graphicData>
            </a:graphic>
          </wp:inline>
        </w:drawing>
      </w:r>
      <w:r w:rsidR="006524A4">
        <w:t>E</w:t>
      </w:r>
    </w:p>
    <w:p w:rsidR="00917131" w:rsidRDefault="00917131" w:rsidP="00AF0783">
      <w:pPr>
        <w:pStyle w:val="NumberBody1"/>
      </w:pPr>
      <w:r>
        <w:t>Fill in the User Information.  Fields with a red asterisk (*) are required.</w:t>
      </w:r>
    </w:p>
    <w:p w:rsidR="00950211" w:rsidRDefault="00950211" w:rsidP="00950211">
      <w:pPr>
        <w:pStyle w:val="NoteTipTitle"/>
      </w:pPr>
      <w:r>
        <w:t>Note:</w:t>
      </w:r>
    </w:p>
    <w:p w:rsidR="00950211" w:rsidRDefault="00950211" w:rsidP="00950211">
      <w:pPr>
        <w:pStyle w:val="NoteTipBody"/>
      </w:pPr>
      <w:r>
        <w:t xml:space="preserve">AppOne will send you an email confirming your </w:t>
      </w:r>
      <w:r w:rsidR="009C1C4D">
        <w:t xml:space="preserve">username and password.  Make sure you keep track of </w:t>
      </w:r>
      <w:r w:rsidR="00DB3895">
        <w:t>the</w:t>
      </w:r>
      <w:r w:rsidR="009C1C4D">
        <w:t xml:space="preserve"> username and password, as you will need them to use the portal</w:t>
      </w:r>
    </w:p>
    <w:p w:rsidR="00917131" w:rsidRDefault="00917131" w:rsidP="00AF0783">
      <w:pPr>
        <w:pStyle w:val="GraphicNoCaption"/>
      </w:pPr>
      <w:r>
        <w:rPr>
          <w:noProof/>
        </w:rPr>
        <w:drawing>
          <wp:inline distT="0" distB="0" distL="0" distR="0" wp14:anchorId="55274845" wp14:editId="5F0C5CE0">
            <wp:extent cx="4501472" cy="3206337"/>
            <wp:effectExtent l="19050" t="19050" r="13970"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4511893" cy="3213760"/>
                    </a:xfrm>
                    <a:prstGeom prst="rect">
                      <a:avLst/>
                    </a:prstGeom>
                    <a:ln>
                      <a:solidFill>
                        <a:schemeClr val="tx1"/>
                      </a:solidFill>
                    </a:ln>
                  </pic:spPr>
                </pic:pic>
              </a:graphicData>
            </a:graphic>
          </wp:inline>
        </w:drawing>
      </w:r>
    </w:p>
    <w:p w:rsidR="009F6D1A" w:rsidRDefault="009F6D1A" w:rsidP="00AF0783">
      <w:pPr>
        <w:pStyle w:val="NumberBody1"/>
      </w:pPr>
      <w:r>
        <w:t xml:space="preserve">Check the box to certify you </w:t>
      </w:r>
      <w:r w:rsidRPr="002E7B5E">
        <w:t xml:space="preserve">have the authority and approval to enter </w:t>
      </w:r>
      <w:r>
        <w:t xml:space="preserve">the </w:t>
      </w:r>
      <w:r w:rsidRPr="002E7B5E">
        <w:t xml:space="preserve">dealership into legally binding </w:t>
      </w:r>
      <w:r>
        <w:t>a</w:t>
      </w:r>
      <w:r w:rsidRPr="002E7B5E">
        <w:t>greements.</w:t>
      </w:r>
    </w:p>
    <w:p w:rsidR="009F6D1A" w:rsidRDefault="009F6D1A" w:rsidP="00AF0783">
      <w:pPr>
        <w:pStyle w:val="NumberBody1"/>
      </w:pPr>
      <w:r>
        <w:lastRenderedPageBreak/>
        <w:t xml:space="preserve">Click the </w:t>
      </w:r>
      <w:r>
        <w:rPr>
          <w:b/>
        </w:rPr>
        <w:t xml:space="preserve">Proceed </w:t>
      </w:r>
      <w:r>
        <w:t>button.</w:t>
      </w:r>
    </w:p>
    <w:p w:rsidR="008C3786" w:rsidRDefault="0033413F" w:rsidP="00917131">
      <w:pPr>
        <w:pStyle w:val="Heading3"/>
      </w:pPr>
      <w:r>
        <w:t>Enter system d</w:t>
      </w:r>
      <w:r w:rsidR="00973063">
        <w:t>efaults</w:t>
      </w:r>
    </w:p>
    <w:p w:rsidR="004B6A98" w:rsidRDefault="004B6A98" w:rsidP="00917131">
      <w:pPr>
        <w:pStyle w:val="Heading4"/>
      </w:pPr>
      <w:r>
        <w:t>On the System Defaults page:</w:t>
      </w:r>
    </w:p>
    <w:p w:rsidR="004B6A98" w:rsidRDefault="00B668BF" w:rsidP="0099353F">
      <w:pPr>
        <w:pStyle w:val="NumberBody1"/>
        <w:numPr>
          <w:ilvl w:val="0"/>
          <w:numId w:val="38"/>
        </w:numPr>
        <w:ind w:left="720" w:hanging="360"/>
      </w:pPr>
      <w:r>
        <w:t>Set default values for taxes and fees.  These will be calculated automatically for your applications.</w:t>
      </w:r>
    </w:p>
    <w:p w:rsidR="0090720F" w:rsidRDefault="00B668BF" w:rsidP="0099353F">
      <w:pPr>
        <w:pStyle w:val="NumberBody1"/>
      </w:pPr>
      <w:r>
        <w:t>Complete back-end product information.</w:t>
      </w:r>
    </w:p>
    <w:p w:rsidR="00B668BF" w:rsidRDefault="00B668BF" w:rsidP="0099353F">
      <w:pPr>
        <w:pStyle w:val="NumberBody1"/>
      </w:pPr>
      <w:r>
        <w:t xml:space="preserve">Click </w:t>
      </w:r>
      <w:r>
        <w:rPr>
          <w:b/>
        </w:rPr>
        <w:t>Save</w:t>
      </w:r>
      <w:r w:rsidR="00677F06">
        <w:t>.</w:t>
      </w:r>
    </w:p>
    <w:p w:rsidR="00973063" w:rsidRDefault="0090720F" w:rsidP="0099353F">
      <w:pPr>
        <w:pStyle w:val="NumberBody1"/>
      </w:pPr>
      <w:r>
        <w:t>When you are done</w:t>
      </w:r>
      <w:r w:rsidR="004173BB">
        <w:t xml:space="preserve"> setting up defaults and back-end products</w:t>
      </w:r>
      <w:r>
        <w:t>, c</w:t>
      </w:r>
      <w:r w:rsidR="00973063">
        <w:t xml:space="preserve">lick </w:t>
      </w:r>
      <w:r w:rsidR="00973063" w:rsidRPr="00B668BF">
        <w:rPr>
          <w:b/>
        </w:rPr>
        <w:t xml:space="preserve">Proceed to Next Step </w:t>
      </w:r>
      <w:r w:rsidR="00973063">
        <w:t>at the bottom of the page.</w:t>
      </w:r>
    </w:p>
    <w:p w:rsidR="00226B68" w:rsidRDefault="0033413F" w:rsidP="00917131">
      <w:pPr>
        <w:pStyle w:val="Heading3"/>
      </w:pPr>
      <w:r>
        <w:t>Set up l</w:t>
      </w:r>
      <w:r w:rsidR="00226B68">
        <w:t>enders</w:t>
      </w:r>
    </w:p>
    <w:p w:rsidR="007C6853" w:rsidRDefault="00677F06" w:rsidP="0099353F">
      <w:pPr>
        <w:pStyle w:val="GraphicNoCaption"/>
      </w:pPr>
      <w:r>
        <w:rPr>
          <w:noProof/>
        </w:rPr>
        <w:drawing>
          <wp:inline distT="0" distB="0" distL="0" distR="0" wp14:anchorId="6265ADFE" wp14:editId="71D0CE33">
            <wp:extent cx="5931534" cy="1810512"/>
            <wp:effectExtent l="19050" t="19050" r="12700" b="184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5931534" cy="1810512"/>
                    </a:xfrm>
                    <a:prstGeom prst="rect">
                      <a:avLst/>
                    </a:prstGeom>
                    <a:ln>
                      <a:solidFill>
                        <a:schemeClr val="tx1"/>
                      </a:solidFill>
                    </a:ln>
                  </pic:spPr>
                </pic:pic>
              </a:graphicData>
            </a:graphic>
          </wp:inline>
        </w:drawing>
      </w:r>
    </w:p>
    <w:p w:rsidR="00973063" w:rsidRDefault="00553181" w:rsidP="00EB4390">
      <w:pPr>
        <w:pStyle w:val="Heading4"/>
      </w:pPr>
      <w:r>
        <w:t>In the AppOne Lenders section:</w:t>
      </w:r>
    </w:p>
    <w:p w:rsidR="00553181" w:rsidRDefault="00553181" w:rsidP="00213CB4">
      <w:pPr>
        <w:pStyle w:val="NumberBody1"/>
        <w:numPr>
          <w:ilvl w:val="0"/>
          <w:numId w:val="39"/>
        </w:numPr>
      </w:pPr>
      <w:r>
        <w:t xml:space="preserve">Check the box in the </w:t>
      </w:r>
      <w:r w:rsidRPr="00CE384C">
        <w:rPr>
          <w:b/>
        </w:rPr>
        <w:t>Enable</w:t>
      </w:r>
      <w:r>
        <w:t xml:space="preserve"> column to enable a lender for your dealership.</w:t>
      </w:r>
    </w:p>
    <w:p w:rsidR="00553181" w:rsidRDefault="00553181" w:rsidP="00213CB4">
      <w:pPr>
        <w:pStyle w:val="NumberBody1"/>
      </w:pPr>
      <w:r>
        <w:t xml:space="preserve">Enter </w:t>
      </w:r>
      <w:r w:rsidR="00535790" w:rsidRPr="000B6CA1">
        <w:rPr>
          <w:b/>
          <w:highlight w:val="yellow"/>
        </w:rPr>
        <w:t>Dealer ID Number</w:t>
      </w:r>
      <w:r w:rsidR="00535790">
        <w:rPr>
          <w:b/>
        </w:rPr>
        <w:t>,</w:t>
      </w:r>
      <w:r w:rsidR="00535790">
        <w:t xml:space="preserve"> </w:t>
      </w:r>
      <w:r>
        <w:t xml:space="preserve">the dealer ID </w:t>
      </w:r>
      <w:r w:rsidR="00535790">
        <w:t xml:space="preserve">for </w:t>
      </w:r>
      <w:r w:rsidR="00535790" w:rsidRPr="000B6CA1">
        <w:rPr>
          <w:b/>
          <w:highlight w:val="yellow"/>
        </w:rPr>
        <w:t>Lender</w:t>
      </w:r>
      <w:r w:rsidR="00535790" w:rsidRPr="00D8587C">
        <w:rPr>
          <w:b/>
          <w:highlight w:val="yellow"/>
        </w:rPr>
        <w:t xml:space="preserve"> </w:t>
      </w:r>
      <w:r w:rsidR="00DE0047" w:rsidRPr="00D8587C">
        <w:rPr>
          <w:b/>
          <w:highlight w:val="yellow"/>
        </w:rPr>
        <w:t>Name</w:t>
      </w:r>
      <w:r w:rsidR="00535790">
        <w:rPr>
          <w:b/>
        </w:rPr>
        <w:t>,</w:t>
      </w:r>
      <w:r w:rsidR="00535790">
        <w:t xml:space="preserve"> </w:t>
      </w:r>
      <w:r>
        <w:t xml:space="preserve">in the </w:t>
      </w:r>
      <w:r w:rsidRPr="007C6853">
        <w:rPr>
          <w:b/>
        </w:rPr>
        <w:t>LenderDealerID</w:t>
      </w:r>
      <w:r>
        <w:t xml:space="preserve"> column.</w:t>
      </w:r>
      <w:r w:rsidR="00F566F1">
        <w:t xml:space="preserve"> </w:t>
      </w:r>
    </w:p>
    <w:p w:rsidR="00553181" w:rsidRPr="00AD7B03" w:rsidRDefault="00475D63" w:rsidP="00213CB4">
      <w:pPr>
        <w:pStyle w:val="NumberBody1"/>
      </w:pPr>
      <w:r>
        <w:t xml:space="preserve">Click </w:t>
      </w:r>
      <w:r>
        <w:rPr>
          <w:b/>
        </w:rPr>
        <w:t xml:space="preserve">Save.  </w:t>
      </w:r>
    </w:p>
    <w:p w:rsidR="006524A4" w:rsidRDefault="006524A4" w:rsidP="00213CB4">
      <w:pPr>
        <w:pStyle w:val="NumberBody1"/>
      </w:pPr>
      <w:r w:rsidRPr="00AD7B03">
        <w:t xml:space="preserve">If you work with this lender for </w:t>
      </w:r>
      <w:r w:rsidR="00AD7B03">
        <w:t>more than one collateral type</w:t>
      </w:r>
      <w:r w:rsidRPr="00AD7B03">
        <w:t xml:space="preserve">, choose the </w:t>
      </w:r>
      <w:r w:rsidR="0064051E">
        <w:t xml:space="preserve">next </w:t>
      </w:r>
      <w:r w:rsidRPr="00AD7B03">
        <w:t>collateral type</w:t>
      </w:r>
      <w:r w:rsidR="0064051E">
        <w:t xml:space="preserve"> from the </w:t>
      </w:r>
      <w:r w:rsidR="0064051E">
        <w:rPr>
          <w:b/>
        </w:rPr>
        <w:t>Collateral Type</w:t>
      </w:r>
      <w:r w:rsidR="0064051E">
        <w:t xml:space="preserve"> list and repeat steps 1 through 4 for the new collateral type.</w:t>
      </w:r>
    </w:p>
    <w:p w:rsidR="0064051E" w:rsidRPr="00AD7B03" w:rsidRDefault="0064051E" w:rsidP="0064051E">
      <w:pPr>
        <w:pStyle w:val="GraphicNoCaption"/>
      </w:pPr>
      <w:r>
        <w:rPr>
          <w:noProof/>
        </w:rPr>
        <w:drawing>
          <wp:inline distT="0" distB="0" distL="0" distR="0">
            <wp:extent cx="2381250" cy="466725"/>
            <wp:effectExtent l="19050" t="19050" r="19050"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381250" cy="466725"/>
                    </a:xfrm>
                    <a:prstGeom prst="rect">
                      <a:avLst/>
                    </a:prstGeom>
                    <a:ln>
                      <a:solidFill>
                        <a:schemeClr val="tx1"/>
                      </a:solidFill>
                    </a:ln>
                  </pic:spPr>
                </pic:pic>
              </a:graphicData>
            </a:graphic>
          </wp:inline>
        </w:drawing>
      </w:r>
    </w:p>
    <w:p w:rsidR="006161F5" w:rsidRDefault="007C6853" w:rsidP="007C6853">
      <w:pPr>
        <w:pStyle w:val="Heading4"/>
      </w:pPr>
      <w:r>
        <w:t>In the Other Lenders section</w:t>
      </w:r>
      <w:r w:rsidR="00257502">
        <w:t xml:space="preserve"> </w:t>
      </w:r>
      <w:r w:rsidR="00DE0047">
        <w:t>(optional)</w:t>
      </w:r>
    </w:p>
    <w:p w:rsidR="00DE0047" w:rsidRPr="00DE0047" w:rsidRDefault="00DE0047" w:rsidP="00213CB4">
      <w:pPr>
        <w:pStyle w:val="BodyText"/>
      </w:pPr>
      <w:r>
        <w:t xml:space="preserve">To print documents </w:t>
      </w:r>
      <w:r w:rsidR="00D8587C">
        <w:t xml:space="preserve">for </w:t>
      </w:r>
      <w:r>
        <w:t>lenders that are not part of the AppOne platform, enroll in our free 30-day trial.</w:t>
      </w:r>
    </w:p>
    <w:p w:rsidR="00553181" w:rsidRDefault="007C6853" w:rsidP="004B37A9">
      <w:pPr>
        <w:pStyle w:val="NumberBody1"/>
        <w:numPr>
          <w:ilvl w:val="0"/>
          <w:numId w:val="40"/>
        </w:numPr>
      </w:pPr>
      <w:r>
        <w:t xml:space="preserve">Click </w:t>
      </w:r>
      <w:r w:rsidRPr="004B37A9">
        <w:rPr>
          <w:b/>
        </w:rPr>
        <w:t>Activate Free 30-Day Trial</w:t>
      </w:r>
      <w:r>
        <w:t>.</w:t>
      </w:r>
    </w:p>
    <w:p w:rsidR="007C6853" w:rsidRDefault="007C6853" w:rsidP="004B37A9">
      <w:pPr>
        <w:pStyle w:val="NumberBody1"/>
      </w:pPr>
      <w:r>
        <w:lastRenderedPageBreak/>
        <w:t>To add a le</w:t>
      </w:r>
      <w:r w:rsidR="00791C3B">
        <w:t>nder:</w:t>
      </w:r>
    </w:p>
    <w:p w:rsidR="007C6853" w:rsidRDefault="007C6853" w:rsidP="004B37A9">
      <w:pPr>
        <w:pStyle w:val="NumberBody2"/>
      </w:pPr>
      <w:r>
        <w:t>C</w:t>
      </w:r>
      <w:r w:rsidRPr="007C6853">
        <w:t xml:space="preserve">lick </w:t>
      </w:r>
      <w:r w:rsidRPr="004B37A9">
        <w:rPr>
          <w:b/>
        </w:rPr>
        <w:t>Add Other Lender</w:t>
      </w:r>
      <w:r w:rsidRPr="007C6853">
        <w:t xml:space="preserve">. </w:t>
      </w:r>
    </w:p>
    <w:p w:rsidR="007C6853" w:rsidRDefault="007C6853" w:rsidP="004B37A9">
      <w:pPr>
        <w:pStyle w:val="NumberBody2"/>
      </w:pPr>
      <w:r>
        <w:t>Fill in the lender, lienholder, and insurance information.</w:t>
      </w:r>
    </w:p>
    <w:p w:rsidR="007C6853" w:rsidRDefault="007C6853" w:rsidP="004B37A9">
      <w:pPr>
        <w:pStyle w:val="NumberBody2"/>
      </w:pPr>
      <w:r>
        <w:t xml:space="preserve">Click </w:t>
      </w:r>
      <w:r w:rsidRPr="004B37A9">
        <w:rPr>
          <w:b/>
        </w:rPr>
        <w:t>Save</w:t>
      </w:r>
      <w:r>
        <w:t xml:space="preserve"> in the information popup.</w:t>
      </w:r>
    </w:p>
    <w:p w:rsidR="007C6853" w:rsidRDefault="007C6853" w:rsidP="004B37A9">
      <w:pPr>
        <w:pStyle w:val="NumberBody1"/>
      </w:pPr>
      <w:r>
        <w:t xml:space="preserve">Click </w:t>
      </w:r>
      <w:r w:rsidRPr="00791C3B">
        <w:rPr>
          <w:b/>
        </w:rPr>
        <w:t>Save</w:t>
      </w:r>
      <w:r>
        <w:t xml:space="preserve"> </w:t>
      </w:r>
      <w:r w:rsidR="00791C3B">
        <w:t xml:space="preserve">in the </w:t>
      </w:r>
      <w:r w:rsidR="00791C3B" w:rsidRPr="004B37A9">
        <w:rPr>
          <w:b/>
        </w:rPr>
        <w:t>My Lenders</w:t>
      </w:r>
      <w:r w:rsidR="00791C3B">
        <w:t xml:space="preserve"> page.</w:t>
      </w:r>
      <w:r w:rsidR="00213CB4">
        <w:t xml:space="preserve">  Wait a moment for the page to refresh after saving.</w:t>
      </w:r>
    </w:p>
    <w:p w:rsidR="004B37A9" w:rsidRPr="004B37A9" w:rsidRDefault="004B37A9" w:rsidP="004B37A9">
      <w:pPr>
        <w:pStyle w:val="NumberBody1"/>
      </w:pPr>
      <w:r w:rsidRPr="004B37A9">
        <w:t xml:space="preserve">To permanently purchase a subscription, click the </w:t>
      </w:r>
      <w:r w:rsidRPr="004B37A9">
        <w:rPr>
          <w:b/>
        </w:rPr>
        <w:t>click here</w:t>
      </w:r>
      <w:r w:rsidRPr="004B37A9">
        <w:t xml:space="preserve"> link.</w:t>
      </w:r>
    </w:p>
    <w:p w:rsidR="00973063" w:rsidRDefault="00791C3B" w:rsidP="00791C3B">
      <w:pPr>
        <w:pStyle w:val="Heading4"/>
      </w:pPr>
      <w:r>
        <w:t>When you are done setting up lenders</w:t>
      </w:r>
    </w:p>
    <w:p w:rsidR="00791C3B" w:rsidRPr="004B37A9" w:rsidRDefault="00791C3B" w:rsidP="004B37A9">
      <w:pPr>
        <w:pStyle w:val="BodyText"/>
      </w:pPr>
      <w:r w:rsidRPr="004B37A9">
        <w:t xml:space="preserve">Click </w:t>
      </w:r>
      <w:r w:rsidRPr="004B37A9">
        <w:rPr>
          <w:b/>
        </w:rPr>
        <w:t>Proceed to Next Step</w:t>
      </w:r>
      <w:r w:rsidRPr="004B37A9">
        <w:t>.</w:t>
      </w:r>
    </w:p>
    <w:p w:rsidR="00043B21" w:rsidRDefault="00043B21" w:rsidP="00043B21">
      <w:pPr>
        <w:pStyle w:val="Heading3"/>
      </w:pPr>
      <w:r>
        <w:t>Set up users</w:t>
      </w:r>
    </w:p>
    <w:p w:rsidR="00937BC1" w:rsidRDefault="00937BC1" w:rsidP="00043B21">
      <w:pPr>
        <w:pStyle w:val="BodyText"/>
      </w:pPr>
      <w:r>
        <w:t xml:space="preserve">In the </w:t>
      </w:r>
      <w:r w:rsidRPr="00937BC1">
        <w:rPr>
          <w:b/>
        </w:rPr>
        <w:t>Manage Users</w:t>
      </w:r>
      <w:r>
        <w:t xml:space="preserve"> page, click </w:t>
      </w:r>
      <w:r w:rsidRPr="00937BC1">
        <w:rPr>
          <w:b/>
        </w:rPr>
        <w:t>Add User</w:t>
      </w:r>
      <w:r>
        <w:t xml:space="preserve"> to set up a new user.  Fill in necessary user information in the </w:t>
      </w:r>
      <w:r w:rsidRPr="00937BC1">
        <w:rPr>
          <w:b/>
        </w:rPr>
        <w:t>Add/Edit User</w:t>
      </w:r>
      <w:r>
        <w:t xml:space="preserve"> popup, and click </w:t>
      </w:r>
      <w:r w:rsidRPr="009E2ED3">
        <w:rPr>
          <w:b/>
        </w:rPr>
        <w:t>Save</w:t>
      </w:r>
      <w:r>
        <w:t xml:space="preserve"> when you are done.</w:t>
      </w:r>
    </w:p>
    <w:p w:rsidR="000C3F8A" w:rsidRDefault="000C3F8A" w:rsidP="000C3F8A">
      <w:pPr>
        <w:pStyle w:val="NoteTipTitle"/>
      </w:pPr>
      <w:r>
        <w:t>Note</w:t>
      </w:r>
      <w:r w:rsidR="001A0F11">
        <w:t>s</w:t>
      </w:r>
      <w:r>
        <w:t>:</w:t>
      </w:r>
    </w:p>
    <w:p w:rsidR="001A0F11" w:rsidRDefault="001A0F11" w:rsidP="001A0F11">
      <w:pPr>
        <w:pStyle w:val="NoteTipBody"/>
      </w:pPr>
      <w:r>
        <w:t xml:space="preserve">Make sure </w:t>
      </w:r>
      <w:r w:rsidR="00FB78F8">
        <w:t>to</w:t>
      </w:r>
      <w:r>
        <w:t xml:space="preserve"> </w:t>
      </w:r>
      <w:r w:rsidR="00FB78F8">
        <w:t>record the new user’s username and password.  The user will need this information to log in.</w:t>
      </w:r>
    </w:p>
    <w:p w:rsidR="000C3F8A" w:rsidRPr="000C3F8A" w:rsidRDefault="000C3F8A" w:rsidP="000C3F8A">
      <w:pPr>
        <w:pStyle w:val="NoteTipBody"/>
      </w:pPr>
      <w:r>
        <w:t xml:space="preserve">A user must have administrative rights to set up a new user or perform other tasks on the </w:t>
      </w:r>
      <w:r w:rsidRPr="000C3F8A">
        <w:rPr>
          <w:b/>
        </w:rPr>
        <w:t>Admin Console</w:t>
      </w:r>
      <w:r>
        <w:t xml:space="preserve">.  To set up a user with administrative rights, select </w:t>
      </w:r>
      <w:r w:rsidRPr="000C3F8A">
        <w:rPr>
          <w:b/>
        </w:rPr>
        <w:t>Yes</w:t>
      </w:r>
      <w:r>
        <w:t xml:space="preserve"> from the </w:t>
      </w:r>
      <w:r w:rsidRPr="000C3F8A">
        <w:rPr>
          <w:b/>
        </w:rPr>
        <w:t>Admin</w:t>
      </w:r>
      <w:r>
        <w:t xml:space="preserve"> list.</w:t>
      </w:r>
    </w:p>
    <w:p w:rsidR="005E3C7E" w:rsidRPr="005E3C7E" w:rsidRDefault="00937BC1" w:rsidP="005E3C7E">
      <w:pPr>
        <w:pStyle w:val="BodyText"/>
      </w:pPr>
      <w:r>
        <w:t xml:space="preserve">When you are done adding users, </w:t>
      </w:r>
      <w:r w:rsidR="000C3F8A">
        <w:t xml:space="preserve">you are ready to use the AppOne portal.  You can also </w:t>
      </w:r>
      <w:r>
        <w:t xml:space="preserve">click </w:t>
      </w:r>
      <w:r w:rsidRPr="00B668BF">
        <w:rPr>
          <w:b/>
        </w:rPr>
        <w:t>Proceed to Next Step</w:t>
      </w:r>
      <w:r w:rsidR="000C3F8A">
        <w:rPr>
          <w:b/>
        </w:rPr>
        <w:t xml:space="preserve"> </w:t>
      </w:r>
      <w:r w:rsidR="000C3F8A" w:rsidRPr="000C3F8A">
        <w:t>to set up form batches</w:t>
      </w:r>
      <w:r>
        <w:rPr>
          <w:b/>
        </w:rPr>
        <w:t>.</w:t>
      </w:r>
    </w:p>
    <w:p w:rsidR="00DD3F67" w:rsidRDefault="00DD3F67" w:rsidP="007903B5">
      <w:pPr>
        <w:pStyle w:val="Heading3"/>
      </w:pPr>
      <w:r>
        <w:t xml:space="preserve">After </w:t>
      </w:r>
      <w:r w:rsidR="001169D9">
        <w:t>s</w:t>
      </w:r>
      <w:r>
        <w:t xml:space="preserve">igning </w:t>
      </w:r>
      <w:r w:rsidR="001169D9">
        <w:t>u</w:t>
      </w:r>
      <w:r>
        <w:t>p</w:t>
      </w:r>
    </w:p>
    <w:p w:rsidR="001169D9" w:rsidRDefault="001169D9" w:rsidP="001169D9">
      <w:pPr>
        <w:pStyle w:val="BodyText"/>
      </w:pPr>
      <w:r>
        <w:t>After you have sign</w:t>
      </w:r>
      <w:r w:rsidR="00E03F63">
        <w:t>ed</w:t>
      </w:r>
      <w:r w:rsidR="00F144CD">
        <w:t xml:space="preserve"> up</w:t>
      </w:r>
      <w:r w:rsidR="00E03F63">
        <w:t xml:space="preserve">, </w:t>
      </w:r>
      <w:r w:rsidR="00D858D3">
        <w:t>AppOne will send you a confirmation of your username and password.</w:t>
      </w:r>
      <w:r w:rsidR="00E15208">
        <w:t xml:space="preserve">  Make sure you keep a record of these.</w:t>
      </w:r>
    </w:p>
    <w:p w:rsidR="001A0F11" w:rsidRPr="001169D9" w:rsidRDefault="001A0F11" w:rsidP="001169D9">
      <w:pPr>
        <w:pStyle w:val="BodyText"/>
      </w:pPr>
      <w:r w:rsidRPr="001A0F11">
        <w:t xml:space="preserve">After you log out, </w:t>
      </w:r>
      <w:r>
        <w:t xml:space="preserve">add the AppOne login page </w:t>
      </w:r>
      <w:r w:rsidR="00E87B72">
        <w:t xml:space="preserve">to your </w:t>
      </w:r>
      <w:r w:rsidR="00E87B72" w:rsidRPr="00E87B72">
        <w:rPr>
          <w:b/>
        </w:rPr>
        <w:t>Favorites</w:t>
      </w:r>
      <w:r w:rsidR="00E87B72">
        <w:t xml:space="preserve"> list (Internet Explorer) </w:t>
      </w:r>
      <w:r>
        <w:t xml:space="preserve">or </w:t>
      </w:r>
      <w:r w:rsidR="00E87B72" w:rsidRPr="0081164E">
        <w:rPr>
          <w:b/>
        </w:rPr>
        <w:t>B</w:t>
      </w:r>
      <w:r w:rsidRPr="0081164E">
        <w:rPr>
          <w:b/>
        </w:rPr>
        <w:t>ookmark</w:t>
      </w:r>
      <w:r w:rsidR="0081164E">
        <w:rPr>
          <w:b/>
        </w:rPr>
        <w:t>s</w:t>
      </w:r>
      <w:r w:rsidRPr="001A0F11">
        <w:t xml:space="preserve"> </w:t>
      </w:r>
      <w:r w:rsidR="0081164E">
        <w:t xml:space="preserve">list </w:t>
      </w:r>
      <w:bookmarkStart w:id="2" w:name="_GoBack"/>
      <w:bookmarkEnd w:id="2"/>
      <w:r>
        <w:t>(</w:t>
      </w:r>
      <w:r w:rsidR="00156763">
        <w:t>Firef</w:t>
      </w:r>
      <w:r w:rsidR="00E87B72">
        <w:t xml:space="preserve">ox) </w:t>
      </w:r>
      <w:r w:rsidRPr="001A0F11">
        <w:t>so you have it for future reference</w:t>
      </w:r>
    </w:p>
    <w:p w:rsidR="000B7518" w:rsidRDefault="00F200BC" w:rsidP="007903B5">
      <w:pPr>
        <w:pStyle w:val="Heading3"/>
      </w:pPr>
      <w:r>
        <w:t>Get</w:t>
      </w:r>
      <w:r w:rsidR="00DD3F67">
        <w:t xml:space="preserve"> </w:t>
      </w:r>
      <w:r w:rsidR="004F4733">
        <w:t>m</w:t>
      </w:r>
      <w:r w:rsidR="00DD3F67">
        <w:t xml:space="preserve">ore </w:t>
      </w:r>
      <w:r w:rsidR="004F4733">
        <w:t>i</w:t>
      </w:r>
      <w:r w:rsidR="007903B5">
        <w:t>nformation</w:t>
      </w:r>
    </w:p>
    <w:p w:rsidR="000B7518" w:rsidRDefault="000B7518" w:rsidP="00226B68">
      <w:pPr>
        <w:pStyle w:val="BodyText"/>
      </w:pPr>
      <w:r>
        <w:t>If you have quest</w:t>
      </w:r>
      <w:r w:rsidR="00937BC1">
        <w:t>ions about getting set up call 877-404-6788 (</w:t>
      </w:r>
      <w:r w:rsidR="009E2ED3">
        <w:t>Specialty Dealer Portal SupportL</w:t>
      </w:r>
      <w:r w:rsidR="00937BC1">
        <w:t>ine).</w:t>
      </w:r>
    </w:p>
    <w:p w:rsidR="000B7518" w:rsidRDefault="00937BC1" w:rsidP="00226B68">
      <w:pPr>
        <w:pStyle w:val="BodyText"/>
      </w:pPr>
      <w:r>
        <w:t>If you have q</w:t>
      </w:r>
      <w:r w:rsidR="000B7518">
        <w:t>uestions about setting up subscription,</w:t>
      </w:r>
      <w:r w:rsidR="00D830F8">
        <w:t xml:space="preserve"> call </w:t>
      </w:r>
      <w:r w:rsidR="00D830F8" w:rsidRPr="00155616">
        <w:t>1-877 -277- 6631</w:t>
      </w:r>
      <w:r w:rsidR="00D830F8">
        <w:t>, Option 4</w:t>
      </w:r>
      <w:r w:rsidR="000B7518">
        <w:t>.</w:t>
      </w:r>
    </w:p>
    <w:p w:rsidR="00D830F8" w:rsidRPr="00D830F8" w:rsidRDefault="00D830F8" w:rsidP="00D830F8">
      <w:pPr>
        <w:pStyle w:val="BodyText"/>
        <w:rPr>
          <w:rFonts w:cs="Arial"/>
        </w:rPr>
      </w:pPr>
      <w:r>
        <w:t xml:space="preserve">For more information on AppOne, see the </w:t>
      </w:r>
      <w:hyperlink r:id="rId26" w:tgtFrame="_blank" w:history="1">
        <w:r w:rsidRPr="00D830F8">
          <w:rPr>
            <w:rStyle w:val="Hyperlink"/>
            <w:rFonts w:eastAsiaTheme="minorHAnsi" w:cs="Arial"/>
          </w:rPr>
          <w:t>AppOne REC Quick-Start Training Guide</w:t>
        </w:r>
      </w:hyperlink>
      <w:r w:rsidRPr="00D830F8">
        <w:rPr>
          <w:rFonts w:cs="Arial"/>
        </w:rPr>
        <w:t xml:space="preserve"> </w:t>
      </w:r>
      <w:r w:rsidR="00F200BC">
        <w:rPr>
          <w:rFonts w:cs="Arial"/>
        </w:rPr>
        <w:t xml:space="preserve"> or check the </w:t>
      </w:r>
      <w:r w:rsidR="00F200BC" w:rsidRPr="00F200BC">
        <w:rPr>
          <w:rFonts w:cs="Arial"/>
          <w:b/>
        </w:rPr>
        <w:t>Support</w:t>
      </w:r>
      <w:r w:rsidR="00F200BC">
        <w:rPr>
          <w:rFonts w:cs="Arial"/>
        </w:rPr>
        <w:t xml:space="preserve"> tab on the portal.  </w:t>
      </w:r>
    </w:p>
    <w:p w:rsidR="00D830F8" w:rsidRPr="00D830F8" w:rsidRDefault="00D830F8" w:rsidP="00D830F8">
      <w:pPr>
        <w:pStyle w:val="NormalWeb"/>
        <w:rPr>
          <w:rFonts w:ascii="Trebuchet MS" w:hAnsi="Trebuchet MS" w:cs="Arial"/>
          <w:sz w:val="20"/>
          <w:szCs w:val="20"/>
        </w:rPr>
      </w:pPr>
      <w:r w:rsidRPr="00D830F8">
        <w:rPr>
          <w:rFonts w:ascii="Trebuchet MS" w:hAnsi="Trebuchet MS" w:cs="Arial"/>
          <w:sz w:val="20"/>
          <w:szCs w:val="20"/>
        </w:rPr>
        <w:t>You can also learn more about AppOne from our training videos:</w:t>
      </w:r>
    </w:p>
    <w:p w:rsidR="00D830F8" w:rsidRPr="00D830F8" w:rsidRDefault="00327C0A" w:rsidP="00F200BC">
      <w:pPr>
        <w:pStyle w:val="BulletBody1"/>
      </w:pPr>
      <w:hyperlink r:id="rId27" w:history="1">
        <w:r w:rsidR="00D830F8" w:rsidRPr="00D830F8">
          <w:rPr>
            <w:rStyle w:val="Hyperlink"/>
            <w:rFonts w:cs="Arial"/>
          </w:rPr>
          <w:t>Getting Started</w:t>
        </w:r>
      </w:hyperlink>
      <w:r w:rsidR="00D830F8" w:rsidRPr="00D830F8">
        <w:t xml:space="preserve"> </w:t>
      </w:r>
    </w:p>
    <w:p w:rsidR="00D830F8" w:rsidRPr="00D830F8" w:rsidRDefault="00327C0A" w:rsidP="00F200BC">
      <w:pPr>
        <w:pStyle w:val="BulletBody1"/>
      </w:pPr>
      <w:hyperlink r:id="rId28" w:tgtFrame="_blank" w:history="1">
        <w:r w:rsidR="00D830F8" w:rsidRPr="00D830F8">
          <w:rPr>
            <w:rStyle w:val="Hyperlink"/>
            <w:rFonts w:cs="Arial"/>
          </w:rPr>
          <w:t>REC Portal Overview</w:t>
        </w:r>
      </w:hyperlink>
      <w:r w:rsidR="00D830F8" w:rsidRPr="00D830F8">
        <w:t xml:space="preserve"> </w:t>
      </w:r>
    </w:p>
    <w:p w:rsidR="00D830F8" w:rsidRPr="00D830F8" w:rsidRDefault="00327C0A" w:rsidP="00F200BC">
      <w:pPr>
        <w:pStyle w:val="BulletBody1"/>
      </w:pPr>
      <w:hyperlink r:id="rId29" w:tgtFrame="_blank" w:history="1">
        <w:r w:rsidR="00D830F8" w:rsidRPr="00D830F8">
          <w:rPr>
            <w:rStyle w:val="Hyperlink"/>
            <w:rFonts w:cs="Arial"/>
          </w:rPr>
          <w:t>Submitting an Application</w:t>
        </w:r>
      </w:hyperlink>
      <w:r w:rsidR="00D830F8" w:rsidRPr="00D830F8">
        <w:t xml:space="preserve"> </w:t>
      </w:r>
    </w:p>
    <w:p w:rsidR="005A5CD8" w:rsidRDefault="00327C0A" w:rsidP="00F200BC">
      <w:pPr>
        <w:pStyle w:val="BulletBody1"/>
      </w:pPr>
      <w:hyperlink r:id="rId30" w:tgtFrame="_blank" w:history="1">
        <w:r w:rsidR="00D830F8" w:rsidRPr="00D830F8">
          <w:rPr>
            <w:rStyle w:val="Hyperlink"/>
            <w:rFonts w:cs="Arial"/>
          </w:rPr>
          <w:t>Printing Documents</w:t>
        </w:r>
      </w:hyperlink>
      <w:r w:rsidR="00D830F8" w:rsidRPr="00D830F8">
        <w:t xml:space="preserve"> </w:t>
      </w:r>
      <w:r w:rsidR="005A5CD8">
        <w:br w:type="page"/>
      </w:r>
    </w:p>
    <w:p w:rsidR="000D73AB" w:rsidRDefault="000D73AB" w:rsidP="00885AFE">
      <w:pPr>
        <w:pStyle w:val="BrandFamily"/>
      </w:pPr>
    </w:p>
    <w:p w:rsidR="009A2A2C" w:rsidRDefault="009A2A2C" w:rsidP="00C137AF"/>
    <w:p w:rsidR="009A2A2C" w:rsidRDefault="00F57423" w:rsidP="00C137AF">
      <w:r>
        <w:rPr>
          <w:noProof/>
        </w:rPr>
        <w:drawing>
          <wp:anchor distT="0" distB="0" distL="114300" distR="114300" simplePos="0" relativeHeight="251658240" behindDoc="1" locked="0" layoutInCell="1" allowOverlap="1">
            <wp:simplePos x="0" y="0"/>
            <wp:positionH relativeFrom="column">
              <wp:posOffset>-657225</wp:posOffset>
            </wp:positionH>
            <wp:positionV relativeFrom="paragraph">
              <wp:posOffset>-466725</wp:posOffset>
            </wp:positionV>
            <wp:extent cx="6858000" cy="8949690"/>
            <wp:effectExtent l="0" t="0" r="0" b="3810"/>
            <wp:wrapNone/>
            <wp:docPr id="3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858000" cy="89496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3601085</wp:posOffset>
                </wp:positionV>
                <wp:extent cx="5229225" cy="3609975"/>
                <wp:effectExtent l="9525" t="9525" r="9525" b="9525"/>
                <wp:wrapNone/>
                <wp:docPr id="362"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3609975"/>
                        </a:xfrm>
                        <a:prstGeom prst="rect">
                          <a:avLst/>
                        </a:prstGeom>
                        <a:solidFill>
                          <a:srgbClr val="FFFFFF">
                            <a:alpha val="0"/>
                          </a:srgbClr>
                        </a:solidFill>
                        <a:ln w="9525">
                          <a:solidFill>
                            <a:srgbClr val="000000"/>
                          </a:solidFill>
                          <a:miter lim="800000"/>
                          <a:headEnd/>
                          <a:tailEnd/>
                        </a:ln>
                      </wps:spPr>
                      <wps:txbx>
                        <w:txbxContent>
                          <w:p w:rsidR="0099353F" w:rsidRPr="00FE4516" w:rsidRDefault="0099353F" w:rsidP="002E1B19">
                            <w:pPr>
                              <w:rPr>
                                <w:rFonts w:cs="Arial"/>
                                <w:color w:val="FFFFFF"/>
                                <w:sz w:val="18"/>
                                <w:szCs w:val="18"/>
                              </w:rPr>
                            </w:pPr>
                            <w:r w:rsidRPr="008C0B53">
                              <w:rPr>
                                <w:b/>
                                <w:color w:val="FFFFFF"/>
                                <w:sz w:val="18"/>
                                <w:szCs w:val="18"/>
                              </w:rPr>
                              <w:t>About Wolters Kluwer Financial Services</w:t>
                            </w:r>
                            <w:r w:rsidRPr="008C0B53">
                              <w:rPr>
                                <w:color w:val="FFFFFF"/>
                                <w:sz w:val="18"/>
                                <w:szCs w:val="18"/>
                              </w:rPr>
                              <w:t xml:space="preserve"> - </w:t>
                            </w:r>
                            <w:r w:rsidRPr="00FE4516">
                              <w:rPr>
                                <w:rFonts w:cs="Arial"/>
                                <w:color w:val="FFFFFF"/>
                                <w:sz w:val="18"/>
                                <w:szCs w:val="18"/>
                              </w:rPr>
                              <w:t xml:space="preserve">Whether complying with regulatory requirements or managing financial transactions, addressing a single key risk, or working toward a holistic enterprise risk management strategy, </w:t>
                            </w:r>
                            <w:hyperlink r:id="rId32" w:history="1">
                              <w:r w:rsidRPr="00FE4516">
                                <w:rPr>
                                  <w:rFonts w:cs="Arial"/>
                                  <w:color w:val="FFFFFF"/>
                                  <w:sz w:val="18"/>
                                  <w:szCs w:val="18"/>
                                </w:rPr>
                                <w:t>Wolters Kluwer Financial Services</w:t>
                              </w:r>
                            </w:hyperlink>
                            <w:r w:rsidRPr="00FE4516">
                              <w:rPr>
                                <w:rFonts w:cs="Arial"/>
                                <w:color w:val="FFFFFF"/>
                                <w:sz w:val="18"/>
                                <w:szCs w:val="18"/>
                              </w:rPr>
                              <w:t xml:space="preserve"> works with more than 15,000 customers worldwide to help them successfully navigate regulatory complexity, optimize risk and financial performance, and manage data to support critical decisions. Wolters Kluwer Financial Services provides risk management, compliance, finance and audit solutions that help financial organizations improve efficiency and effectiveness across their enterprise. With more than 30 offices in 20 countries, the company’s prominent brands include: AppOne®, </w:t>
                            </w:r>
                            <w:r w:rsidRPr="00FE4516">
                              <w:rPr>
                                <w:rFonts w:cs="Arial"/>
                                <w:i/>
                                <w:iCs/>
                                <w:color w:val="FFFFFF"/>
                                <w:sz w:val="18"/>
                                <w:szCs w:val="18"/>
                              </w:rPr>
                              <w:t>ARC</w:t>
                            </w:r>
                            <w:r w:rsidRPr="00FE4516">
                              <w:rPr>
                                <w:rFonts w:cs="Arial"/>
                                <w:color w:val="FFFFFF"/>
                                <w:sz w:val="18"/>
                                <w:szCs w:val="18"/>
                              </w:rPr>
                              <w:t xml:space="preserve"> Logics®, AuthenticWeb™, Bankers Systems, Capital Changes, CASH Suite™, FRSGlobal, FinArch,</w:t>
                            </w:r>
                            <w:r w:rsidRPr="00FE4516">
                              <w:rPr>
                                <w:color w:val="FFFFFF"/>
                                <w:sz w:val="18"/>
                                <w:szCs w:val="18"/>
                              </w:rPr>
                              <w:t xml:space="preserve"> </w:t>
                            </w:r>
                            <w:r w:rsidRPr="00FE4516">
                              <w:rPr>
                                <w:rFonts w:cs="Arial"/>
                                <w:color w:val="FFFFFF"/>
                                <w:sz w:val="18"/>
                                <w:szCs w:val="18"/>
                              </w:rPr>
                              <w:t xml:space="preserve">GainsKeeper®, NILS®, TeamMate®, Uniform Forms™, VMP® Mortgage Solutions and Wiz®. Wolters Kluwer Financial Services is part of </w:t>
                            </w:r>
                            <w:hyperlink r:id="rId33" w:tgtFrame="_parent" w:tooltip="blocked::http://www.wolterskluwer.com/&#10;http://www.wolterskluwer.com/" w:history="1">
                              <w:r w:rsidRPr="00FE4516">
                                <w:rPr>
                                  <w:rFonts w:cs="Arial"/>
                                  <w:color w:val="FFFFFF"/>
                                  <w:sz w:val="18"/>
                                  <w:szCs w:val="18"/>
                                  <w:u w:val="single"/>
                                </w:rPr>
                                <w:t>Wolters Kluwer</w:t>
                              </w:r>
                            </w:hyperlink>
                            <w:r w:rsidRPr="00FE4516">
                              <w:rPr>
                                <w:rFonts w:cs="Arial"/>
                                <w:color w:val="FFFFFF"/>
                                <w:sz w:val="18"/>
                                <w:szCs w:val="18"/>
                              </w:rPr>
                              <w:t>, a leading global information services and solutions provid</w:t>
                            </w:r>
                            <w:r>
                              <w:rPr>
                                <w:rFonts w:cs="Arial"/>
                                <w:color w:val="FFFFFF"/>
                                <w:sz w:val="18"/>
                                <w:szCs w:val="18"/>
                              </w:rPr>
                              <w:t>er with annual revenues of (2013</w:t>
                            </w:r>
                            <w:r w:rsidRPr="00FE4516">
                              <w:rPr>
                                <w:rFonts w:cs="Arial"/>
                                <w:color w:val="FFFFFF"/>
                                <w:sz w:val="18"/>
                                <w:szCs w:val="18"/>
                              </w:rPr>
                              <w:t xml:space="preserve">) €3.6 billion ($4.7 billion) and approximately 19,000 employees worldwide. Please visit our </w:t>
                            </w:r>
                            <w:hyperlink r:id="rId34" w:tgtFrame="_parent" w:tooltip="http://www.wolterskluwerfs.com/About/About.html" w:history="1">
                              <w:r w:rsidRPr="00FE4516">
                                <w:rPr>
                                  <w:rFonts w:cs="Arial"/>
                                  <w:color w:val="FFFFFF"/>
                                  <w:sz w:val="18"/>
                                  <w:szCs w:val="18"/>
                                  <w:u w:val="single"/>
                                </w:rPr>
                                <w:t>website</w:t>
                              </w:r>
                            </w:hyperlink>
                            <w:r w:rsidRPr="00FE4516">
                              <w:rPr>
                                <w:rFonts w:cs="Arial"/>
                                <w:color w:val="FFFFFF"/>
                                <w:sz w:val="18"/>
                                <w:szCs w:val="18"/>
                              </w:rPr>
                              <w:t xml:space="preserve"> for more information.</w:t>
                            </w:r>
                          </w:p>
                          <w:p w:rsidR="0099353F" w:rsidRPr="00FE4516" w:rsidRDefault="0099353F" w:rsidP="002E1B19">
                            <w:pPr>
                              <w:rPr>
                                <w:color w:val="FFFFFF"/>
                                <w:sz w:val="18"/>
                                <w:szCs w:val="18"/>
                              </w:rPr>
                            </w:pPr>
                          </w:p>
                          <w:p w:rsidR="0099353F" w:rsidRDefault="0099353F" w:rsidP="006D3C0E">
                            <w:pPr>
                              <w:pStyle w:val="Boilerplate"/>
                            </w:pPr>
                            <w:r w:rsidRPr="00F87052">
                              <w:rPr>
                                <w:b/>
                              </w:rPr>
                              <w:t>Wolters Kluwer Financial Services</w:t>
                            </w:r>
                            <w:r>
                              <w:t xml:space="preserve">  </w:t>
                            </w:r>
                            <w:r>
                              <w:br/>
                              <w:t>6815 Saukview Drive</w:t>
                            </w:r>
                            <w:r>
                              <w:br/>
                              <w:t>St. Cloud, MN 56303</w:t>
                            </w:r>
                            <w:r>
                              <w:br/>
                              <w:t>Toll-free: 800.274.2711</w:t>
                            </w:r>
                          </w:p>
                          <w:p w:rsidR="0099353F" w:rsidRDefault="0099353F" w:rsidP="006D3C0E">
                            <w:pPr>
                              <w:pStyle w:val="CoverNormal"/>
                            </w:pPr>
                            <w:r w:rsidRPr="00F87052">
                              <w:t xml:space="preserve">To learn more visit </w:t>
                            </w:r>
                            <w:r w:rsidRPr="00F87052">
                              <w:rPr>
                                <w:b/>
                              </w:rPr>
                              <w:t>WoltersKluwerFS.com</w:t>
                            </w:r>
                            <w:r w:rsidRPr="00F87052">
                              <w:t>.</w:t>
                            </w:r>
                          </w:p>
                          <w:p w:rsidR="0099353F" w:rsidRPr="009954C2" w:rsidRDefault="0099353F" w:rsidP="006D3C0E">
                            <w:pPr>
                              <w:pStyle w:val="Boilerplate"/>
                            </w:pPr>
                            <w:r>
                              <w:t>© 2014</w:t>
                            </w:r>
                            <w:r w:rsidRPr="009954C2">
                              <w:t xml:space="preserve"> Wolters Kluwer Financial Services, Inc.  All Rights Reserved.</w:t>
                            </w:r>
                          </w:p>
                          <w:p w:rsidR="0099353F" w:rsidRDefault="0099353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7" type="#_x0000_t202" style="position:absolute;margin-left:12pt;margin-top:283.55pt;width:411.75pt;height:28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">
                <v:fill opacity="0"/>
                <v:textbox>
                  <w:txbxContent>
                    <w:p w:rsidR="0099353F" w:rsidRPr="00FE4516" w:rsidRDefault="0099353F" w:rsidP="002E1B19">
                      <w:pPr>
                        <w:rPr>
                          <w:rFonts w:cs="Arial"/>
                          <w:color w:val="FFFFFF"/>
                          <w:sz w:val="18"/>
                          <w:szCs w:val="18"/>
                        </w:rPr>
                      </w:pPr>
                      <w:r w:rsidRPr="008C0B53">
                        <w:rPr>
                          <w:b/>
                          <w:color w:val="FFFFFF"/>
                          <w:sz w:val="18"/>
                          <w:szCs w:val="18"/>
                        </w:rPr>
                        <w:t>About Wolters Kluwer Financial Services</w:t>
                      </w:r>
                      <w:r w:rsidRPr="008C0B53">
                        <w:rPr>
                          <w:color w:val="FFFFFF"/>
                          <w:sz w:val="18"/>
                          <w:szCs w:val="18"/>
                        </w:rPr>
                        <w:t xml:space="preserve"> - </w:t>
                      </w:r>
                      <w:r w:rsidRPr="00FE4516">
                        <w:rPr>
                          <w:rFonts w:cs="Arial"/>
                          <w:color w:val="FFFFFF"/>
                          <w:sz w:val="18"/>
                          <w:szCs w:val="18"/>
                        </w:rPr>
                        <w:t xml:space="preserve">Whether complying with regulatory requirements or managing financial transactions, addressing a single key risk, or working toward a holistic enterprise risk management strategy, </w:t>
                      </w:r>
                      <w:hyperlink r:id="rId35" w:history="1">
                        <w:r w:rsidRPr="00FE4516">
                          <w:rPr>
                            <w:rFonts w:cs="Arial"/>
                            <w:color w:val="FFFFFF"/>
                            <w:sz w:val="18"/>
                            <w:szCs w:val="18"/>
                          </w:rPr>
                          <w:t>Wolters Kluwer Financial Services</w:t>
                        </w:r>
                      </w:hyperlink>
                      <w:r w:rsidRPr="00FE4516">
                        <w:rPr>
                          <w:rFonts w:cs="Arial"/>
                          <w:color w:val="FFFFFF"/>
                          <w:sz w:val="18"/>
                          <w:szCs w:val="18"/>
                        </w:rPr>
                        <w:t xml:space="preserve"> works with more than 15,000 customers worldwide to help them successfully navigate regulatory complexity, optimize risk and financial performance, and manage data to support critical decisions. Wolters Kluwer Financial Services provides risk management, compliance, finance and audit solutions that help financial organizations improve efficiency and effectiveness across their enterprise. With more than 30 offices in 20 countries, the company’s prominent brands include: AppOne®, </w:t>
                      </w:r>
                      <w:r w:rsidRPr="00FE4516">
                        <w:rPr>
                          <w:rFonts w:cs="Arial"/>
                          <w:i/>
                          <w:iCs/>
                          <w:color w:val="FFFFFF"/>
                          <w:sz w:val="18"/>
                          <w:szCs w:val="18"/>
                        </w:rPr>
                        <w:t>ARC</w:t>
                      </w:r>
                      <w:r w:rsidRPr="00FE4516">
                        <w:rPr>
                          <w:rFonts w:cs="Arial"/>
                          <w:color w:val="FFFFFF"/>
                          <w:sz w:val="18"/>
                          <w:szCs w:val="18"/>
                        </w:rPr>
                        <w:t xml:space="preserve"> Logics®, AuthenticWeb™, Bankers Systems, Capital Changes, CASH Suite™, FRSGlobal, FinArch,</w:t>
                      </w:r>
                      <w:r w:rsidRPr="00FE4516">
                        <w:rPr>
                          <w:color w:val="FFFFFF"/>
                          <w:sz w:val="18"/>
                          <w:szCs w:val="18"/>
                        </w:rPr>
                        <w:t xml:space="preserve"> </w:t>
                      </w:r>
                      <w:r w:rsidRPr="00FE4516">
                        <w:rPr>
                          <w:rFonts w:cs="Arial"/>
                          <w:color w:val="FFFFFF"/>
                          <w:sz w:val="18"/>
                          <w:szCs w:val="18"/>
                        </w:rPr>
                        <w:t xml:space="preserve">GainsKeeper®, NILS®, TeamMate®, Uniform Forms™, VMP® Mortgage Solutions and Wiz®. Wolters Kluwer Financial Services is part of </w:t>
                      </w:r>
                      <w:hyperlink r:id="rId36" w:tgtFrame="_parent" w:tooltip="blocked::http://www.wolterskluwer.com/&#10;http://www.wolterskluwer.com/" w:history="1">
                        <w:r w:rsidRPr="00FE4516">
                          <w:rPr>
                            <w:rFonts w:cs="Arial"/>
                            <w:color w:val="FFFFFF"/>
                            <w:sz w:val="18"/>
                            <w:szCs w:val="18"/>
                            <w:u w:val="single"/>
                          </w:rPr>
                          <w:t>Wolters Kluwer</w:t>
                        </w:r>
                      </w:hyperlink>
                      <w:r w:rsidRPr="00FE4516">
                        <w:rPr>
                          <w:rFonts w:cs="Arial"/>
                          <w:color w:val="FFFFFF"/>
                          <w:sz w:val="18"/>
                          <w:szCs w:val="18"/>
                        </w:rPr>
                        <w:t>, a leading global information services and solutions provid</w:t>
                      </w:r>
                      <w:r>
                        <w:rPr>
                          <w:rFonts w:cs="Arial"/>
                          <w:color w:val="FFFFFF"/>
                          <w:sz w:val="18"/>
                          <w:szCs w:val="18"/>
                        </w:rPr>
                        <w:t>er with annual revenues of (2013</w:t>
                      </w:r>
                      <w:r w:rsidRPr="00FE4516">
                        <w:rPr>
                          <w:rFonts w:cs="Arial"/>
                          <w:color w:val="FFFFFF"/>
                          <w:sz w:val="18"/>
                          <w:szCs w:val="18"/>
                        </w:rPr>
                        <w:t xml:space="preserve">) €3.6 billion ($4.7 billion) and approximately 19,000 employees worldwide. Please visit our </w:t>
                      </w:r>
                      <w:hyperlink r:id="rId37" w:tgtFrame="_parent" w:tooltip="http://www.wolterskluwerfs.com/About/About.html" w:history="1">
                        <w:r w:rsidRPr="00FE4516">
                          <w:rPr>
                            <w:rFonts w:cs="Arial"/>
                            <w:color w:val="FFFFFF"/>
                            <w:sz w:val="18"/>
                            <w:szCs w:val="18"/>
                            <w:u w:val="single"/>
                          </w:rPr>
                          <w:t>website</w:t>
                        </w:r>
                      </w:hyperlink>
                      <w:r w:rsidRPr="00FE4516">
                        <w:rPr>
                          <w:rFonts w:cs="Arial"/>
                          <w:color w:val="FFFFFF"/>
                          <w:sz w:val="18"/>
                          <w:szCs w:val="18"/>
                        </w:rPr>
                        <w:t xml:space="preserve"> for more information.</w:t>
                      </w:r>
                    </w:p>
                    <w:p w:rsidR="0099353F" w:rsidRPr="00FE4516" w:rsidRDefault="0099353F" w:rsidP="002E1B19">
                      <w:pPr>
                        <w:rPr>
                          <w:color w:val="FFFFFF"/>
                          <w:sz w:val="18"/>
                          <w:szCs w:val="18"/>
                        </w:rPr>
                      </w:pPr>
                    </w:p>
                    <w:p w:rsidR="0099353F" w:rsidRDefault="0099353F" w:rsidP="006D3C0E">
                      <w:pPr>
                        <w:pStyle w:val="Boilerplate"/>
                      </w:pPr>
                      <w:r w:rsidRPr="00F87052">
                        <w:rPr>
                          <w:b/>
                        </w:rPr>
                        <w:t>Wolters Kluwer Financial Services</w:t>
                      </w:r>
                      <w:r>
                        <w:t xml:space="preserve">  </w:t>
                      </w:r>
                      <w:r>
                        <w:br/>
                        <w:t>6815 Saukview Drive</w:t>
                      </w:r>
                      <w:r>
                        <w:br/>
                        <w:t>St. Cloud, MN 56303</w:t>
                      </w:r>
                      <w:r>
                        <w:br/>
                        <w:t>Toll-free: 800.274.2711</w:t>
                      </w:r>
                    </w:p>
                    <w:p w:rsidR="0099353F" w:rsidRDefault="0099353F" w:rsidP="006D3C0E">
                      <w:pPr>
                        <w:pStyle w:val="CoverNormal"/>
                      </w:pPr>
                      <w:r w:rsidRPr="00F87052">
                        <w:t xml:space="preserve">To learn more visit </w:t>
                      </w:r>
                      <w:r w:rsidRPr="00F87052">
                        <w:rPr>
                          <w:b/>
                        </w:rPr>
                        <w:t>WoltersKluwerFS.com</w:t>
                      </w:r>
                      <w:r w:rsidRPr="00F87052">
                        <w:t>.</w:t>
                      </w:r>
                    </w:p>
                    <w:p w:rsidR="0099353F" w:rsidRPr="009954C2" w:rsidRDefault="0099353F" w:rsidP="006D3C0E">
                      <w:pPr>
                        <w:pStyle w:val="Boilerplate"/>
                      </w:pPr>
                      <w:r>
                        <w:t>© 2014</w:t>
                      </w:r>
                      <w:r w:rsidRPr="009954C2">
                        <w:t xml:space="preserve"> Wolters Kluwer Financial Services, Inc.  All Rights Reserved.</w:t>
                      </w:r>
                    </w:p>
                    <w:p w:rsidR="0099353F" w:rsidRDefault="0099353F"/>
                  </w:txbxContent>
                </v:textbox>
              </v:shape>
            </w:pict>
          </mc:Fallback>
        </mc:AlternateContent>
      </w:r>
    </w:p>
    <w:sectPr w:rsidR="009A2A2C" w:rsidSect="00CA1D05">
      <w:headerReference w:type="even" r:id="rId38"/>
      <w:headerReference w:type="first" r:id="rId39"/>
      <w:footerReference w:type="first" r:id="rId40"/>
      <w:pgSz w:w="12240" w:h="15840" w:code="1"/>
      <w:pgMar w:top="1627" w:right="1440" w:bottom="1800" w:left="1800" w:header="907"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7C0A" w:rsidRDefault="00327C0A">
      <w:r>
        <w:separator/>
      </w:r>
    </w:p>
  </w:endnote>
  <w:endnote w:type="continuationSeparator" w:id="0">
    <w:p w:rsidR="00327C0A" w:rsidRDefault="00327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53F" w:rsidRDefault="0099353F">
    <w:pPr>
      <w:pStyle w:val="Footer"/>
    </w:pPr>
    <w:r>
      <w:t>©20</w:t>
    </w:r>
    <w:r w:rsidRPr="00AB10ED">
      <w:t>1</w:t>
    </w:r>
    <w:r>
      <w:t>4</w:t>
    </w:r>
    <w:r w:rsidRPr="00AB10ED">
      <w:t xml:space="preserve"> Wolters Kluwer Financial Services</w:t>
    </w:r>
    <w:r>
      <w:tab/>
    </w:r>
    <w:r>
      <w:fldChar w:fldCharType="begin"/>
    </w:r>
    <w:r>
      <w:instrText xml:space="preserve"> PAGE   \* MERGEFORMAT </w:instrText>
    </w:r>
    <w:r>
      <w:fldChar w:fldCharType="separate"/>
    </w:r>
    <w:r w:rsidR="00CE384C">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53F" w:rsidRDefault="0099353F" w:rsidP="00E350EA">
    <w:pPr>
      <w:pStyle w:val="Footer"/>
    </w:pPr>
    <w:r>
      <w:t xml:space="preserve">Online Dealer Sign-Up </w:t>
    </w:r>
    <w:r w:rsidRPr="00740DAD">
      <w:t xml:space="preserve"> Quick-Start Training Guide</w:t>
    </w:r>
    <w:r>
      <w:tab/>
    </w:r>
    <w:r>
      <w:rPr>
        <w:rStyle w:val="PageNumber"/>
      </w:rPr>
      <w:fldChar w:fldCharType="begin"/>
    </w:r>
    <w:r>
      <w:rPr>
        <w:rStyle w:val="PageNumber"/>
      </w:rPr>
      <w:instrText xml:space="preserve"> PAGE </w:instrText>
    </w:r>
    <w:r>
      <w:rPr>
        <w:rStyle w:val="PageNumber"/>
      </w:rPr>
      <w:fldChar w:fldCharType="separate"/>
    </w:r>
    <w:r w:rsidR="0081164E">
      <w:rPr>
        <w:rStyle w:val="PageNumber"/>
        <w:noProof/>
      </w:rPr>
      <w:t>5</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53F" w:rsidRDefault="0099353F">
    <w:pPr>
      <w:pStyle w:val="Footer"/>
    </w:pPr>
    <w:r>
      <w:rPr>
        <w:noProof/>
      </w:rPr>
      <w:drawing>
        <wp:inline distT="0" distB="0" distL="0" distR="0">
          <wp:extent cx="1990725" cy="466725"/>
          <wp:effectExtent l="0" t="0" r="9525" b="9525"/>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66725"/>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53F" w:rsidRDefault="0099353F" w:rsidP="00D97E39">
    <w:pPr>
      <w:pStyle w:val="Footer"/>
      <w:jc w:val="right"/>
    </w:pPr>
    <w:r>
      <w:t>Online Dealer Sign-Up</w:t>
    </w:r>
    <w:r w:rsidRPr="00740DAD">
      <w:t xml:space="preserve"> Quick-Start Training Guide</w:t>
    </w:r>
    <w:r>
      <w:tab/>
    </w:r>
    <w:r>
      <w:rPr>
        <w:rStyle w:val="PageNumber"/>
      </w:rPr>
      <w:fldChar w:fldCharType="begin"/>
    </w:r>
    <w:r>
      <w:rPr>
        <w:rStyle w:val="PageNumber"/>
      </w:rPr>
      <w:instrText xml:space="preserve"> PAGE </w:instrText>
    </w:r>
    <w:r>
      <w:rPr>
        <w:rStyle w:val="PageNumber"/>
      </w:rPr>
      <w:fldChar w:fldCharType="separate"/>
    </w:r>
    <w:r w:rsidR="00DB389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7C0A" w:rsidRDefault="00327C0A">
      <w:r>
        <w:separator/>
      </w:r>
    </w:p>
  </w:footnote>
  <w:footnote w:type="continuationSeparator" w:id="0">
    <w:p w:rsidR="00327C0A" w:rsidRDefault="00327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53F" w:rsidRDefault="0099353F">
    <w:pPr>
      <w:pStyle w:val="Header"/>
      <w:rPr>
        <w:noProof/>
      </w:rPr>
    </w:pPr>
    <w:r>
      <w:rPr>
        <w:noProof/>
      </w:rPr>
      <w:drawing>
        <wp:inline distT="0" distB="0" distL="0" distR="0">
          <wp:extent cx="1990725" cy="466725"/>
          <wp:effectExtent l="0" t="0" r="9525" b="9525"/>
          <wp:docPr id="1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466725"/>
                  </a:xfrm>
                  <a:prstGeom prst="rect">
                    <a:avLst/>
                  </a:prstGeom>
                  <a:noFill/>
                  <a:ln>
                    <a:noFill/>
                  </a:ln>
                </pic:spPr>
              </pic:pic>
            </a:graphicData>
          </a:graphic>
        </wp:inline>
      </w:drawing>
    </w:r>
  </w:p>
  <w:p w:rsidR="0099353F" w:rsidRDefault="009935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53F" w:rsidRDefault="0099353F">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53F" w:rsidRDefault="0099353F" w:rsidP="006D3C0E">
    <w:pPr>
      <w:pStyle w:val="Header"/>
      <w:tabs>
        <w:tab w:val="clear" w:pos="9000"/>
      </w:tabs>
      <w:rPr>
        <w:noProof/>
      </w:rPr>
    </w:pPr>
    <w:r>
      <w:rPr>
        <w:noProof/>
      </w:rPr>
      <w:drawing>
        <wp:inline distT="0" distB="0" distL="0" distR="0" wp14:anchorId="2AA6B4E9" wp14:editId="58771287">
          <wp:extent cx="6858000" cy="179070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1790700"/>
                  </a:xfrm>
                  <a:prstGeom prst="rect">
                    <a:avLst/>
                  </a:prstGeom>
                  <a:noFill/>
                  <a:ln>
                    <a:noFill/>
                  </a:ln>
                </pic:spPr>
              </pic:pic>
            </a:graphicData>
          </a:graphic>
        </wp:inline>
      </w:drawing>
    </w:r>
  </w:p>
  <w:p w:rsidR="0099353F" w:rsidRPr="006D3C0E" w:rsidRDefault="0099353F" w:rsidP="00D97E39">
    <w:pPr>
      <w:pStyle w:val="CoverTitle"/>
      <w:jc w:val="right"/>
    </w:pPr>
    <w:r>
      <w:t>AppOne</w:t>
    </w:r>
    <w:r w:rsidRPr="00740DAD">
      <w:rPr>
        <w:vertAlign w:val="superscript"/>
      </w:rPr>
      <w:t>®</w:t>
    </w:r>
  </w:p>
  <w:p w:rsidR="0099353F" w:rsidRDefault="0099353F" w:rsidP="006D3C0E">
    <w:pPr>
      <w:pStyle w:val="Header"/>
      <w:ind w:left="-10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53F" w:rsidRDefault="0099353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53F" w:rsidRDefault="009935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E0042CC"/>
    <w:lvl w:ilvl="0">
      <w:start w:val="1"/>
      <w:numFmt w:val="decimal"/>
      <w:lvlText w:val="%1."/>
      <w:lvlJc w:val="left"/>
      <w:pPr>
        <w:tabs>
          <w:tab w:val="num" w:pos="1800"/>
        </w:tabs>
        <w:ind w:left="1800" w:hanging="360"/>
      </w:pPr>
    </w:lvl>
  </w:abstractNum>
  <w:abstractNum w:abstractNumId="1">
    <w:nsid w:val="FFFFFF7D"/>
    <w:multiLevelType w:val="singleLevel"/>
    <w:tmpl w:val="717E6664"/>
    <w:lvl w:ilvl="0">
      <w:start w:val="1"/>
      <w:numFmt w:val="decimal"/>
      <w:lvlText w:val="%1."/>
      <w:lvlJc w:val="left"/>
      <w:pPr>
        <w:tabs>
          <w:tab w:val="num" w:pos="1440"/>
        </w:tabs>
        <w:ind w:left="1440" w:hanging="360"/>
      </w:pPr>
    </w:lvl>
  </w:abstractNum>
  <w:abstractNum w:abstractNumId="2">
    <w:nsid w:val="FFFFFF7E"/>
    <w:multiLevelType w:val="singleLevel"/>
    <w:tmpl w:val="0424175C"/>
    <w:lvl w:ilvl="0">
      <w:start w:val="1"/>
      <w:numFmt w:val="decimal"/>
      <w:lvlText w:val="%1."/>
      <w:lvlJc w:val="left"/>
      <w:pPr>
        <w:tabs>
          <w:tab w:val="num" w:pos="1080"/>
        </w:tabs>
        <w:ind w:left="1080" w:hanging="360"/>
      </w:pPr>
    </w:lvl>
  </w:abstractNum>
  <w:abstractNum w:abstractNumId="3">
    <w:nsid w:val="FFFFFF7F"/>
    <w:multiLevelType w:val="singleLevel"/>
    <w:tmpl w:val="508A450E"/>
    <w:lvl w:ilvl="0">
      <w:start w:val="1"/>
      <w:numFmt w:val="decimal"/>
      <w:pStyle w:val="ListNumber2"/>
      <w:lvlText w:val="%1."/>
      <w:lvlJc w:val="left"/>
      <w:pPr>
        <w:tabs>
          <w:tab w:val="num" w:pos="720"/>
        </w:tabs>
        <w:ind w:left="720" w:hanging="360"/>
      </w:pPr>
    </w:lvl>
  </w:abstractNum>
  <w:abstractNum w:abstractNumId="4">
    <w:nsid w:val="FFFFFF80"/>
    <w:multiLevelType w:val="singleLevel"/>
    <w:tmpl w:val="B612809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DD23A4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42451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304C43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D7C2D8A"/>
    <w:lvl w:ilvl="0">
      <w:start w:val="1"/>
      <w:numFmt w:val="decimal"/>
      <w:pStyle w:val="ListNumber"/>
      <w:lvlText w:val="%1."/>
      <w:lvlJc w:val="left"/>
      <w:pPr>
        <w:tabs>
          <w:tab w:val="num" w:pos="360"/>
        </w:tabs>
        <w:ind w:left="360" w:hanging="360"/>
      </w:pPr>
    </w:lvl>
  </w:abstractNum>
  <w:abstractNum w:abstractNumId="9">
    <w:nsid w:val="FFFFFF89"/>
    <w:multiLevelType w:val="singleLevel"/>
    <w:tmpl w:val="A22E5AF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9E4505"/>
    <w:multiLevelType w:val="hybridMultilevel"/>
    <w:tmpl w:val="86141DA8"/>
    <w:lvl w:ilvl="0" w:tplc="9222C59C">
      <w:start w:val="1"/>
      <w:numFmt w:val="bullet"/>
      <w:pStyle w:val="BulletBody3"/>
      <w:lvlText w:val=""/>
      <w:lvlJc w:val="left"/>
      <w:pPr>
        <w:ind w:left="1080" w:hanging="360"/>
      </w:pPr>
      <w:rPr>
        <w:rFonts w:ascii="Wingdings" w:hAnsi="Wingdings" w:hint="default"/>
        <w:b/>
        <w:i w:val="0"/>
        <w:caps w:val="0"/>
        <w:strike w:val="0"/>
        <w:dstrike w:val="0"/>
        <w:vanish w:val="0"/>
        <w:color w:val="6EBB1F"/>
        <w:spacing w:val="0"/>
        <w:w w:val="100"/>
        <w:kern w:val="0"/>
        <w:position w:val="0"/>
        <w:sz w:val="4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A453BDE"/>
    <w:multiLevelType w:val="hybridMultilevel"/>
    <w:tmpl w:val="D78230A8"/>
    <w:lvl w:ilvl="0" w:tplc="B4083D6C">
      <w:start w:val="1"/>
      <w:numFmt w:val="bullet"/>
      <w:pStyle w:val="Checklist"/>
      <w:lvlText w:val=""/>
      <w:lvlJc w:val="left"/>
      <w:pPr>
        <w:ind w:left="720" w:hanging="360"/>
      </w:pPr>
      <w:rPr>
        <w:rFonts w:ascii="Wingdings" w:hAnsi="Wingdings" w:hint="default"/>
        <w:b/>
        <w:i w:val="0"/>
        <w:caps w:val="0"/>
        <w:strike w:val="0"/>
        <w:dstrike w:val="0"/>
        <w:vanish w:val="0"/>
        <w:color w:val="63AF34"/>
        <w:spacing w:val="0"/>
        <w:w w:val="100"/>
        <w:kern w:val="0"/>
        <w:position w:val="0"/>
        <w:sz w:val="36"/>
        <w:szCs w:val="3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AC42A67"/>
    <w:multiLevelType w:val="hybridMultilevel"/>
    <w:tmpl w:val="124680E6"/>
    <w:lvl w:ilvl="0" w:tplc="2A2EB542">
      <w:start w:val="1"/>
      <w:numFmt w:val="bullet"/>
      <w:pStyle w:val="BulletBody1"/>
      <w:lvlText w:val=""/>
      <w:lvlJc w:val="left"/>
      <w:pPr>
        <w:ind w:left="720" w:hanging="360"/>
      </w:pPr>
      <w:rPr>
        <w:rFonts w:ascii="Wingdings" w:hAnsi="Wingdings" w:hint="default"/>
        <w:b/>
        <w:i w:val="0"/>
        <w:caps w:val="0"/>
        <w:strike w:val="0"/>
        <w:dstrike w:val="0"/>
        <w:vanish w:val="0"/>
        <w:color w:val="6EBB1F"/>
        <w:spacing w:val="0"/>
        <w:w w:val="100"/>
        <w:kern w:val="0"/>
        <w:position w:val="0"/>
        <w:sz w:val="4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0E102240"/>
    <w:multiLevelType w:val="hybridMultilevel"/>
    <w:tmpl w:val="D05E5798"/>
    <w:lvl w:ilvl="0" w:tplc="2794C2C6">
      <w:start w:val="1"/>
      <w:numFmt w:val="bullet"/>
      <w:pStyle w:val="BulletTable3"/>
      <w:lvlText w:val=""/>
      <w:lvlJc w:val="left"/>
      <w:pPr>
        <w:ind w:left="1440" w:hanging="360"/>
      </w:pPr>
      <w:rPr>
        <w:rFonts w:ascii="Wingdings" w:hAnsi="Wingdings" w:hint="default"/>
        <w:b/>
        <w:i w:val="0"/>
        <w:caps w:val="0"/>
        <w:strike w:val="0"/>
        <w:dstrike w:val="0"/>
        <w:vanish w:val="0"/>
        <w:color w:val="6EBB1F"/>
        <w:spacing w:val="0"/>
        <w:w w:val="100"/>
        <w:kern w:val="0"/>
        <w:position w:val="0"/>
        <w:sz w:val="40"/>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0762C15"/>
    <w:multiLevelType w:val="hybridMultilevel"/>
    <w:tmpl w:val="3B1854DA"/>
    <w:lvl w:ilvl="0" w:tplc="7966DE6A">
      <w:start w:val="1"/>
      <w:numFmt w:val="lowerLetter"/>
      <w:pStyle w:val="NumberBody2"/>
      <w:lvlText w:val="%1."/>
      <w:lvlJc w:val="left"/>
      <w:pPr>
        <w:tabs>
          <w:tab w:val="num" w:pos="1080"/>
        </w:tabs>
        <w:ind w:left="108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533A6E16">
      <w:start w:val="1"/>
      <w:numFmt w:val="lowerLetter"/>
      <w:pStyle w:val="NumberBody2"/>
      <w:lvlText w:val="%2."/>
      <w:lvlJc w:val="left"/>
      <w:pPr>
        <w:tabs>
          <w:tab w:val="num" w:pos="2045"/>
        </w:tabs>
        <w:ind w:left="2045" w:hanging="360"/>
      </w:pPr>
    </w:lvl>
    <w:lvl w:ilvl="2" w:tplc="0409001B" w:tentative="1">
      <w:start w:val="1"/>
      <w:numFmt w:val="lowerRoman"/>
      <w:lvlText w:val="%3."/>
      <w:lvlJc w:val="right"/>
      <w:pPr>
        <w:tabs>
          <w:tab w:val="num" w:pos="2765"/>
        </w:tabs>
        <w:ind w:left="2765" w:hanging="180"/>
      </w:pPr>
    </w:lvl>
    <w:lvl w:ilvl="3" w:tplc="0409000F" w:tentative="1">
      <w:start w:val="1"/>
      <w:numFmt w:val="decimal"/>
      <w:lvlText w:val="%4."/>
      <w:lvlJc w:val="left"/>
      <w:pPr>
        <w:tabs>
          <w:tab w:val="num" w:pos="3485"/>
        </w:tabs>
        <w:ind w:left="3485" w:hanging="360"/>
      </w:pPr>
    </w:lvl>
    <w:lvl w:ilvl="4" w:tplc="04090019" w:tentative="1">
      <w:start w:val="1"/>
      <w:numFmt w:val="lowerLetter"/>
      <w:lvlText w:val="%5."/>
      <w:lvlJc w:val="left"/>
      <w:pPr>
        <w:tabs>
          <w:tab w:val="num" w:pos="4205"/>
        </w:tabs>
        <w:ind w:left="4205" w:hanging="360"/>
      </w:pPr>
    </w:lvl>
    <w:lvl w:ilvl="5" w:tplc="0409001B" w:tentative="1">
      <w:start w:val="1"/>
      <w:numFmt w:val="lowerRoman"/>
      <w:lvlText w:val="%6."/>
      <w:lvlJc w:val="right"/>
      <w:pPr>
        <w:tabs>
          <w:tab w:val="num" w:pos="4925"/>
        </w:tabs>
        <w:ind w:left="4925" w:hanging="180"/>
      </w:pPr>
    </w:lvl>
    <w:lvl w:ilvl="6" w:tplc="0409000F" w:tentative="1">
      <w:start w:val="1"/>
      <w:numFmt w:val="decimal"/>
      <w:lvlText w:val="%7."/>
      <w:lvlJc w:val="left"/>
      <w:pPr>
        <w:tabs>
          <w:tab w:val="num" w:pos="5645"/>
        </w:tabs>
        <w:ind w:left="5645" w:hanging="360"/>
      </w:pPr>
    </w:lvl>
    <w:lvl w:ilvl="7" w:tplc="04090019" w:tentative="1">
      <w:start w:val="1"/>
      <w:numFmt w:val="lowerLetter"/>
      <w:lvlText w:val="%8."/>
      <w:lvlJc w:val="left"/>
      <w:pPr>
        <w:tabs>
          <w:tab w:val="num" w:pos="6365"/>
        </w:tabs>
        <w:ind w:left="6365" w:hanging="360"/>
      </w:pPr>
    </w:lvl>
    <w:lvl w:ilvl="8" w:tplc="0409001B" w:tentative="1">
      <w:start w:val="1"/>
      <w:numFmt w:val="lowerRoman"/>
      <w:lvlText w:val="%9."/>
      <w:lvlJc w:val="right"/>
      <w:pPr>
        <w:tabs>
          <w:tab w:val="num" w:pos="7085"/>
        </w:tabs>
        <w:ind w:left="7085" w:hanging="180"/>
      </w:pPr>
    </w:lvl>
  </w:abstractNum>
  <w:abstractNum w:abstractNumId="15">
    <w:nsid w:val="24726089"/>
    <w:multiLevelType w:val="multilevel"/>
    <w:tmpl w:val="68180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6A94D0C"/>
    <w:multiLevelType w:val="hybridMultilevel"/>
    <w:tmpl w:val="06D8D0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nsid w:val="2B371DB5"/>
    <w:multiLevelType w:val="hybridMultilevel"/>
    <w:tmpl w:val="EC088BAC"/>
    <w:lvl w:ilvl="0" w:tplc="D8B2AE4A">
      <w:start w:val="1"/>
      <w:numFmt w:val="decimal"/>
      <w:pStyle w:val="NumberBody1"/>
      <w:lvlText w:val="%1."/>
      <w:lvlJc w:val="left"/>
      <w:pPr>
        <w:tabs>
          <w:tab w:val="num" w:pos="360"/>
        </w:tabs>
        <w:ind w:left="360" w:firstLine="0"/>
      </w:pPr>
      <w:rPr>
        <w:rFonts w:ascii="Trebuchet MS" w:hAnsi="Trebuchet M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2C4564F"/>
    <w:multiLevelType w:val="hybridMultilevel"/>
    <w:tmpl w:val="9B7202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nsid w:val="33156521"/>
    <w:multiLevelType w:val="hybridMultilevel"/>
    <w:tmpl w:val="5BC2B6FE"/>
    <w:lvl w:ilvl="0" w:tplc="B2D89FC0">
      <w:start w:val="1"/>
      <w:numFmt w:val="bullet"/>
      <w:pStyle w:val="Bullet1"/>
      <w:lvlText w:val=""/>
      <w:lvlJc w:val="left"/>
      <w:pPr>
        <w:ind w:left="720" w:hanging="360"/>
      </w:pPr>
      <w:rPr>
        <w:rFonts w:ascii="Wingdings" w:hAnsi="Wingdings" w:hint="default"/>
        <w:b w:val="0"/>
        <w:i w:val="0"/>
        <w:caps w:val="0"/>
        <w:strike w:val="0"/>
        <w:dstrike w:val="0"/>
        <w:vanish w:val="0"/>
        <w:color w:val="7F7F7F"/>
        <w:spacing w:val="0"/>
        <w:w w:val="100"/>
        <w:kern w:val="0"/>
        <w:position w:val="0"/>
        <w:sz w:val="20"/>
        <w:szCs w:val="18"/>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A07F44"/>
    <w:multiLevelType w:val="hybridMultilevel"/>
    <w:tmpl w:val="9D44D42C"/>
    <w:lvl w:ilvl="0" w:tplc="E7729424">
      <w:start w:val="1"/>
      <w:numFmt w:val="bullet"/>
      <w:pStyle w:val="BulletTable2"/>
      <w:lvlText w:val="―"/>
      <w:lvlJc w:val="left"/>
      <w:pPr>
        <w:ind w:left="1080" w:hanging="360"/>
      </w:pPr>
      <w:rPr>
        <w:rFonts w:ascii="Trebuchet MS" w:hAnsi="Trebuchet MS" w:hint="default"/>
        <w:b/>
        <w:i w:val="0"/>
        <w:caps w:val="0"/>
        <w:strike w:val="0"/>
        <w:dstrike w:val="0"/>
        <w:vanish w:val="0"/>
        <w:color w:val="63AF34"/>
        <w:spacing w:val="0"/>
        <w:w w:val="100"/>
        <w:kern w:val="0"/>
        <w:position w:val="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5D40F52"/>
    <w:multiLevelType w:val="hybridMultilevel"/>
    <w:tmpl w:val="055A8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7D5726"/>
    <w:multiLevelType w:val="hybridMultilevel"/>
    <w:tmpl w:val="AF80499E"/>
    <w:lvl w:ilvl="0" w:tplc="DE68FDBC">
      <w:start w:val="1"/>
      <w:numFmt w:val="bullet"/>
      <w:pStyle w:val="BulletBody2"/>
      <w:lvlText w:val="―"/>
      <w:lvlJc w:val="left"/>
      <w:pPr>
        <w:ind w:left="720" w:hanging="360"/>
      </w:pPr>
      <w:rPr>
        <w:rFonts w:ascii="Trebuchet MS" w:hAnsi="Trebuchet MS" w:hint="default"/>
        <w:b/>
        <w:i w:val="0"/>
        <w:caps w:val="0"/>
        <w:strike w:val="0"/>
        <w:dstrike w:val="0"/>
        <w:vanish w:val="0"/>
        <w:color w:val="63AF34"/>
        <w:spacing w:val="0"/>
        <w:w w:val="100"/>
        <w:kern w:val="0"/>
        <w:position w:val="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FD0B1A"/>
    <w:multiLevelType w:val="hybridMultilevel"/>
    <w:tmpl w:val="4424AF56"/>
    <w:lvl w:ilvl="0" w:tplc="CEECC5CE">
      <w:start w:val="1"/>
      <w:numFmt w:val="bullet"/>
      <w:pStyle w:val="Bullet2"/>
      <w:lvlText w:val="–"/>
      <w:lvlJc w:val="left"/>
      <w:pPr>
        <w:tabs>
          <w:tab w:val="num" w:pos="360"/>
        </w:tabs>
        <w:ind w:left="1080" w:hanging="360"/>
      </w:pPr>
      <w:rPr>
        <w:rFonts w:ascii="Stencil" w:hAnsi="Stencil" w:hint="default"/>
        <w:b/>
        <w:i w:val="0"/>
        <w:caps w:val="0"/>
        <w:strike w:val="0"/>
        <w:dstrike w:val="0"/>
        <w:vanish w:val="0"/>
        <w:color w:val="0768A9"/>
        <w:spacing w:val="20"/>
        <w:w w:val="100"/>
        <w:kern w:val="0"/>
        <w:position w:val="0"/>
        <w:sz w:val="24"/>
        <w:szCs w:val="22"/>
        <w:u w:val="none"/>
        <w:vertAlign w:val="baseline"/>
      </w:rPr>
    </w:lvl>
    <w:lvl w:ilvl="1" w:tplc="0409000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5B5F03D2"/>
    <w:multiLevelType w:val="hybridMultilevel"/>
    <w:tmpl w:val="83DADCB4"/>
    <w:lvl w:ilvl="0" w:tplc="DDEE8CC4">
      <w:start w:val="1"/>
      <w:numFmt w:val="bullet"/>
      <w:pStyle w:val="IndexHeadingML"/>
      <w:lvlText w:val=""/>
      <w:lvlJc w:val="left"/>
      <w:pPr>
        <w:tabs>
          <w:tab w:val="num" w:pos="360"/>
        </w:tabs>
        <w:ind w:left="360" w:hanging="360"/>
      </w:pPr>
      <w:rPr>
        <w:rFonts w:ascii="Wingdings 2" w:hAnsi="Wingdings 2" w:hint="default"/>
        <w:sz w:val="16"/>
        <w:szCs w:val="16"/>
      </w:rPr>
    </w:lvl>
    <w:lvl w:ilvl="1" w:tplc="A31E5B8A">
      <w:start w:val="1"/>
      <w:numFmt w:val="decimal"/>
      <w:lvlText w:val="%2."/>
      <w:lvlJc w:val="left"/>
      <w:pPr>
        <w:tabs>
          <w:tab w:val="num" w:pos="1080"/>
        </w:tabs>
        <w:ind w:left="1080" w:hanging="360"/>
      </w:pPr>
      <w:rPr>
        <w:rFonts w:hint="default"/>
        <w:sz w:val="16"/>
        <w:szCs w:val="16"/>
      </w:rPr>
    </w:lvl>
    <w:lvl w:ilvl="2" w:tplc="0409000F">
      <w:start w:val="1"/>
      <w:numFmt w:val="decimal"/>
      <w:lvlText w:val="%3."/>
      <w:lvlJc w:val="left"/>
      <w:pPr>
        <w:tabs>
          <w:tab w:val="num" w:pos="1800"/>
        </w:tabs>
        <w:ind w:left="1800" w:hanging="360"/>
      </w:pPr>
      <w:rPr>
        <w:rFonts w:hint="default"/>
        <w:sz w:val="16"/>
        <w:szCs w:val="1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1"/>
  </w:num>
  <w:num w:numId="3">
    <w:abstractNumId w:val="14"/>
  </w:num>
  <w:num w:numId="4">
    <w:abstractNumId w:val="17"/>
  </w:num>
  <w:num w:numId="5">
    <w:abstractNumId w:val="10"/>
  </w:num>
  <w:num w:numId="6">
    <w:abstractNumId w:val="12"/>
  </w:num>
  <w:num w:numId="7">
    <w:abstractNumId w:val="22"/>
  </w:num>
  <w:num w:numId="8">
    <w:abstractNumId w:val="20"/>
  </w:num>
  <w:num w:numId="9">
    <w:abstractNumId w:val="24"/>
  </w:num>
  <w:num w:numId="10">
    <w:abstractNumId w:val="19"/>
  </w:num>
  <w:num w:numId="11">
    <w:abstractNumId w:val="23"/>
  </w:num>
  <w:num w:numId="12">
    <w:abstractNumId w:val="18"/>
  </w:num>
  <w:num w:numId="13">
    <w:abstractNumId w:val="16"/>
  </w:num>
  <w:num w:numId="14">
    <w:abstractNumId w:val="17"/>
    <w:lvlOverride w:ilvl="0">
      <w:startOverride w:val="1"/>
    </w:lvlOverride>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7"/>
  </w:num>
  <w:num w:numId="26">
    <w:abstractNumId w:val="17"/>
    <w:lvlOverride w:ilvl="0">
      <w:startOverride w:val="1"/>
    </w:lvlOverride>
  </w:num>
  <w:num w:numId="27">
    <w:abstractNumId w:val="8"/>
    <w:lvlOverride w:ilvl="0">
      <w:startOverride w:val="1"/>
    </w:lvlOverride>
  </w:num>
  <w:num w:numId="28">
    <w:abstractNumId w:val="8"/>
    <w:lvlOverride w:ilvl="0">
      <w:startOverride w:val="1"/>
    </w:lvlOverride>
  </w:num>
  <w:num w:numId="29">
    <w:abstractNumId w:val="8"/>
    <w:lvlOverride w:ilvl="0">
      <w:startOverride w:val="1"/>
    </w:lvlOverride>
  </w:num>
  <w:num w:numId="30">
    <w:abstractNumId w:val="8"/>
    <w:lvlOverride w:ilvl="0">
      <w:startOverride w:val="1"/>
    </w:lvlOverride>
  </w:num>
  <w:num w:numId="31">
    <w:abstractNumId w:val="21"/>
  </w:num>
  <w:num w:numId="32">
    <w:abstractNumId w:val="8"/>
    <w:lvlOverride w:ilvl="0">
      <w:startOverride w:val="1"/>
    </w:lvlOverride>
  </w:num>
  <w:num w:numId="33">
    <w:abstractNumId w:val="15"/>
  </w:num>
  <w:num w:numId="34">
    <w:abstractNumId w:val="8"/>
  </w:num>
  <w:num w:numId="35">
    <w:abstractNumId w:val="8"/>
  </w:num>
  <w:num w:numId="36">
    <w:abstractNumId w:val="8"/>
    <w:lvlOverride w:ilvl="0">
      <w:startOverride w:val="1"/>
    </w:lvlOverride>
  </w:num>
  <w:num w:numId="37">
    <w:abstractNumId w:val="17"/>
    <w:lvlOverride w:ilvl="0">
      <w:startOverride w:val="1"/>
    </w:lvlOverride>
  </w:num>
  <w:num w:numId="38">
    <w:abstractNumId w:val="17"/>
    <w:lvlOverride w:ilvl="0">
      <w:startOverride w:val="1"/>
    </w:lvlOverride>
  </w:num>
  <w:num w:numId="39">
    <w:abstractNumId w:val="17"/>
    <w:lvlOverride w:ilvl="0">
      <w:startOverride w:val="1"/>
    </w:lvlOverride>
  </w:num>
  <w:num w:numId="40">
    <w:abstractNumId w:val="17"/>
    <w:lvlOverride w:ilvl="0">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60"/>
  <w:evenAndOddHeaders/>
  <w:characterSpacingControl w:val="doNotCompress"/>
  <w:hdrShapeDefaults>
    <o:shapedefaults v:ext="edit" spidmax="2049">
      <o:colormru v:ext="edit" colors="#6ebb1f,#92cc57,#c8e5a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DAD"/>
    <w:rsid w:val="000138EB"/>
    <w:rsid w:val="000332D0"/>
    <w:rsid w:val="00043B21"/>
    <w:rsid w:val="00074E87"/>
    <w:rsid w:val="000936FD"/>
    <w:rsid w:val="00095D00"/>
    <w:rsid w:val="0009602A"/>
    <w:rsid w:val="000A5642"/>
    <w:rsid w:val="000B6891"/>
    <w:rsid w:val="000B6CA1"/>
    <w:rsid w:val="000B7518"/>
    <w:rsid w:val="000C04BB"/>
    <w:rsid w:val="000C3F8A"/>
    <w:rsid w:val="000D73AB"/>
    <w:rsid w:val="000F3039"/>
    <w:rsid w:val="001169D9"/>
    <w:rsid w:val="001275DC"/>
    <w:rsid w:val="00130EE3"/>
    <w:rsid w:val="001363B5"/>
    <w:rsid w:val="00137640"/>
    <w:rsid w:val="001476B7"/>
    <w:rsid w:val="00147814"/>
    <w:rsid w:val="00154E8A"/>
    <w:rsid w:val="00156763"/>
    <w:rsid w:val="00157CAD"/>
    <w:rsid w:val="001607E1"/>
    <w:rsid w:val="00184E7A"/>
    <w:rsid w:val="0018591B"/>
    <w:rsid w:val="00186531"/>
    <w:rsid w:val="00196C45"/>
    <w:rsid w:val="001A0DCC"/>
    <w:rsid w:val="001A0F11"/>
    <w:rsid w:val="001C1318"/>
    <w:rsid w:val="001D70F6"/>
    <w:rsid w:val="001F4FCF"/>
    <w:rsid w:val="00200C30"/>
    <w:rsid w:val="00203BF3"/>
    <w:rsid w:val="002103FB"/>
    <w:rsid w:val="00213CB4"/>
    <w:rsid w:val="00221AB8"/>
    <w:rsid w:val="00226B68"/>
    <w:rsid w:val="00231619"/>
    <w:rsid w:val="00234005"/>
    <w:rsid w:val="00242905"/>
    <w:rsid w:val="0024516F"/>
    <w:rsid w:val="00246AF5"/>
    <w:rsid w:val="00257502"/>
    <w:rsid w:val="00257B2C"/>
    <w:rsid w:val="00274418"/>
    <w:rsid w:val="00274DC2"/>
    <w:rsid w:val="00285068"/>
    <w:rsid w:val="002958FA"/>
    <w:rsid w:val="002A0E61"/>
    <w:rsid w:val="002B6ABD"/>
    <w:rsid w:val="002C3F47"/>
    <w:rsid w:val="002C581B"/>
    <w:rsid w:val="002C5E3E"/>
    <w:rsid w:val="002E1B19"/>
    <w:rsid w:val="002E7B5E"/>
    <w:rsid w:val="002F17C2"/>
    <w:rsid w:val="002F53B3"/>
    <w:rsid w:val="00303371"/>
    <w:rsid w:val="00307A40"/>
    <w:rsid w:val="0032289F"/>
    <w:rsid w:val="00327C0A"/>
    <w:rsid w:val="00333826"/>
    <w:rsid w:val="00333A92"/>
    <w:rsid w:val="00333AFA"/>
    <w:rsid w:val="0033413F"/>
    <w:rsid w:val="0035091F"/>
    <w:rsid w:val="003714C7"/>
    <w:rsid w:val="003737EB"/>
    <w:rsid w:val="00381BB7"/>
    <w:rsid w:val="00391E25"/>
    <w:rsid w:val="003B32E5"/>
    <w:rsid w:val="003D1C98"/>
    <w:rsid w:val="003E6247"/>
    <w:rsid w:val="003F783F"/>
    <w:rsid w:val="00403FF9"/>
    <w:rsid w:val="0040435E"/>
    <w:rsid w:val="004173BB"/>
    <w:rsid w:val="0042435E"/>
    <w:rsid w:val="00426E5B"/>
    <w:rsid w:val="00452DB6"/>
    <w:rsid w:val="00475D63"/>
    <w:rsid w:val="00481B7D"/>
    <w:rsid w:val="00485079"/>
    <w:rsid w:val="00493494"/>
    <w:rsid w:val="004935E7"/>
    <w:rsid w:val="004A2C87"/>
    <w:rsid w:val="004A42B0"/>
    <w:rsid w:val="004A48C4"/>
    <w:rsid w:val="004A6D73"/>
    <w:rsid w:val="004B0B25"/>
    <w:rsid w:val="004B37A9"/>
    <w:rsid w:val="004B65F6"/>
    <w:rsid w:val="004B6A98"/>
    <w:rsid w:val="004B6DD6"/>
    <w:rsid w:val="004C0EAD"/>
    <w:rsid w:val="004D7EAE"/>
    <w:rsid w:val="004E28FA"/>
    <w:rsid w:val="004F1838"/>
    <w:rsid w:val="004F2B2C"/>
    <w:rsid w:val="004F4733"/>
    <w:rsid w:val="005036A8"/>
    <w:rsid w:val="005079EF"/>
    <w:rsid w:val="00511643"/>
    <w:rsid w:val="00514EB3"/>
    <w:rsid w:val="00522A6A"/>
    <w:rsid w:val="00530F27"/>
    <w:rsid w:val="0053577C"/>
    <w:rsid w:val="00535790"/>
    <w:rsid w:val="00542C4E"/>
    <w:rsid w:val="00553181"/>
    <w:rsid w:val="00560591"/>
    <w:rsid w:val="0058207F"/>
    <w:rsid w:val="005A5CD8"/>
    <w:rsid w:val="005D56A5"/>
    <w:rsid w:val="005E3C7E"/>
    <w:rsid w:val="005F22B6"/>
    <w:rsid w:val="006079D0"/>
    <w:rsid w:val="006117DA"/>
    <w:rsid w:val="00613C20"/>
    <w:rsid w:val="00614760"/>
    <w:rsid w:val="006161F5"/>
    <w:rsid w:val="006240C1"/>
    <w:rsid w:val="00635D4B"/>
    <w:rsid w:val="00637E95"/>
    <w:rsid w:val="0064051E"/>
    <w:rsid w:val="006513EB"/>
    <w:rsid w:val="006524A4"/>
    <w:rsid w:val="0065704E"/>
    <w:rsid w:val="006623CA"/>
    <w:rsid w:val="0066412D"/>
    <w:rsid w:val="00677F06"/>
    <w:rsid w:val="00684D0C"/>
    <w:rsid w:val="00687AE6"/>
    <w:rsid w:val="00687D6D"/>
    <w:rsid w:val="006905FB"/>
    <w:rsid w:val="00696FCD"/>
    <w:rsid w:val="006975D7"/>
    <w:rsid w:val="006A02DE"/>
    <w:rsid w:val="006A3CB2"/>
    <w:rsid w:val="006A64DD"/>
    <w:rsid w:val="006A69FD"/>
    <w:rsid w:val="006D3C0E"/>
    <w:rsid w:val="006E72A8"/>
    <w:rsid w:val="006F751B"/>
    <w:rsid w:val="00707EA2"/>
    <w:rsid w:val="00707F64"/>
    <w:rsid w:val="00713E4D"/>
    <w:rsid w:val="007353F7"/>
    <w:rsid w:val="00740DAD"/>
    <w:rsid w:val="00756E05"/>
    <w:rsid w:val="007629E4"/>
    <w:rsid w:val="00762E85"/>
    <w:rsid w:val="007636C5"/>
    <w:rsid w:val="00767DEC"/>
    <w:rsid w:val="00771EE2"/>
    <w:rsid w:val="00773A16"/>
    <w:rsid w:val="007903B5"/>
    <w:rsid w:val="00791C3B"/>
    <w:rsid w:val="007956AC"/>
    <w:rsid w:val="007974CC"/>
    <w:rsid w:val="007A059C"/>
    <w:rsid w:val="007C4EE0"/>
    <w:rsid w:val="007C6853"/>
    <w:rsid w:val="007D5091"/>
    <w:rsid w:val="007E5954"/>
    <w:rsid w:val="007E753F"/>
    <w:rsid w:val="0081164E"/>
    <w:rsid w:val="0081396C"/>
    <w:rsid w:val="008173AC"/>
    <w:rsid w:val="0081753F"/>
    <w:rsid w:val="00820609"/>
    <w:rsid w:val="008535E8"/>
    <w:rsid w:val="00861561"/>
    <w:rsid w:val="00863552"/>
    <w:rsid w:val="00866B34"/>
    <w:rsid w:val="00884CFD"/>
    <w:rsid w:val="00885AFE"/>
    <w:rsid w:val="00894FF9"/>
    <w:rsid w:val="008974C4"/>
    <w:rsid w:val="008974F7"/>
    <w:rsid w:val="00897723"/>
    <w:rsid w:val="008A48BC"/>
    <w:rsid w:val="008A5C32"/>
    <w:rsid w:val="008B2614"/>
    <w:rsid w:val="008B2715"/>
    <w:rsid w:val="008B61AB"/>
    <w:rsid w:val="008B667D"/>
    <w:rsid w:val="008C0B53"/>
    <w:rsid w:val="008C3786"/>
    <w:rsid w:val="008C7B10"/>
    <w:rsid w:val="008E16A6"/>
    <w:rsid w:val="008E7D5C"/>
    <w:rsid w:val="008F247A"/>
    <w:rsid w:val="00901566"/>
    <w:rsid w:val="0090720F"/>
    <w:rsid w:val="00912E92"/>
    <w:rsid w:val="00917131"/>
    <w:rsid w:val="00923795"/>
    <w:rsid w:val="00930574"/>
    <w:rsid w:val="009313C7"/>
    <w:rsid w:val="00934F1A"/>
    <w:rsid w:val="00937BC1"/>
    <w:rsid w:val="00937DFE"/>
    <w:rsid w:val="00940ED9"/>
    <w:rsid w:val="00950211"/>
    <w:rsid w:val="00954EA3"/>
    <w:rsid w:val="00973063"/>
    <w:rsid w:val="00975D30"/>
    <w:rsid w:val="00976D11"/>
    <w:rsid w:val="00980E51"/>
    <w:rsid w:val="00985F40"/>
    <w:rsid w:val="0099353F"/>
    <w:rsid w:val="009A1DEB"/>
    <w:rsid w:val="009A2A2C"/>
    <w:rsid w:val="009A7742"/>
    <w:rsid w:val="009C0E49"/>
    <w:rsid w:val="009C1C4D"/>
    <w:rsid w:val="009D3012"/>
    <w:rsid w:val="009E2ED3"/>
    <w:rsid w:val="009F2695"/>
    <w:rsid w:val="009F45E7"/>
    <w:rsid w:val="009F6D1A"/>
    <w:rsid w:val="00A0283D"/>
    <w:rsid w:val="00A06919"/>
    <w:rsid w:val="00A06D2A"/>
    <w:rsid w:val="00A12A1E"/>
    <w:rsid w:val="00A20E93"/>
    <w:rsid w:val="00A22745"/>
    <w:rsid w:val="00A35E91"/>
    <w:rsid w:val="00A36168"/>
    <w:rsid w:val="00A50224"/>
    <w:rsid w:val="00A62F4F"/>
    <w:rsid w:val="00A66AB7"/>
    <w:rsid w:val="00A72D7E"/>
    <w:rsid w:val="00AA04DC"/>
    <w:rsid w:val="00AA52D2"/>
    <w:rsid w:val="00AB10ED"/>
    <w:rsid w:val="00AB2CEA"/>
    <w:rsid w:val="00AB54F3"/>
    <w:rsid w:val="00AB5BFC"/>
    <w:rsid w:val="00AD09E8"/>
    <w:rsid w:val="00AD2E6D"/>
    <w:rsid w:val="00AD5717"/>
    <w:rsid w:val="00AD7B03"/>
    <w:rsid w:val="00AE1342"/>
    <w:rsid w:val="00AE7B60"/>
    <w:rsid w:val="00AF0783"/>
    <w:rsid w:val="00B00D3B"/>
    <w:rsid w:val="00B12DCB"/>
    <w:rsid w:val="00B2358F"/>
    <w:rsid w:val="00B26CC2"/>
    <w:rsid w:val="00B40A1E"/>
    <w:rsid w:val="00B51C98"/>
    <w:rsid w:val="00B55D84"/>
    <w:rsid w:val="00B55EAC"/>
    <w:rsid w:val="00B62440"/>
    <w:rsid w:val="00B668BF"/>
    <w:rsid w:val="00B701E2"/>
    <w:rsid w:val="00B8104D"/>
    <w:rsid w:val="00B94846"/>
    <w:rsid w:val="00B97D66"/>
    <w:rsid w:val="00BA7EE8"/>
    <w:rsid w:val="00BB6B01"/>
    <w:rsid w:val="00BC1F20"/>
    <w:rsid w:val="00BC421D"/>
    <w:rsid w:val="00BD457F"/>
    <w:rsid w:val="00BD5CE7"/>
    <w:rsid w:val="00BE1488"/>
    <w:rsid w:val="00BE5AFE"/>
    <w:rsid w:val="00BE6D49"/>
    <w:rsid w:val="00BE7089"/>
    <w:rsid w:val="00BE7BE3"/>
    <w:rsid w:val="00BF1A43"/>
    <w:rsid w:val="00C137AF"/>
    <w:rsid w:val="00C513BA"/>
    <w:rsid w:val="00C5669D"/>
    <w:rsid w:val="00C62948"/>
    <w:rsid w:val="00C6707F"/>
    <w:rsid w:val="00C91F3D"/>
    <w:rsid w:val="00C9451F"/>
    <w:rsid w:val="00CA1D05"/>
    <w:rsid w:val="00CA2ABB"/>
    <w:rsid w:val="00CC5C9F"/>
    <w:rsid w:val="00CD6CE8"/>
    <w:rsid w:val="00CE384C"/>
    <w:rsid w:val="00D07B8C"/>
    <w:rsid w:val="00D13EE7"/>
    <w:rsid w:val="00D2252A"/>
    <w:rsid w:val="00D36A1E"/>
    <w:rsid w:val="00D41510"/>
    <w:rsid w:val="00D62128"/>
    <w:rsid w:val="00D62535"/>
    <w:rsid w:val="00D66D91"/>
    <w:rsid w:val="00D7359F"/>
    <w:rsid w:val="00D739FC"/>
    <w:rsid w:val="00D74915"/>
    <w:rsid w:val="00D76DEA"/>
    <w:rsid w:val="00D830F8"/>
    <w:rsid w:val="00D83C9C"/>
    <w:rsid w:val="00D8587C"/>
    <w:rsid w:val="00D858D3"/>
    <w:rsid w:val="00D9696E"/>
    <w:rsid w:val="00D97E39"/>
    <w:rsid w:val="00DA46AC"/>
    <w:rsid w:val="00DB3895"/>
    <w:rsid w:val="00DB3F36"/>
    <w:rsid w:val="00DB788D"/>
    <w:rsid w:val="00DD3F67"/>
    <w:rsid w:val="00DD7581"/>
    <w:rsid w:val="00DD797A"/>
    <w:rsid w:val="00DE0047"/>
    <w:rsid w:val="00DE75D5"/>
    <w:rsid w:val="00DF425C"/>
    <w:rsid w:val="00E03F63"/>
    <w:rsid w:val="00E05648"/>
    <w:rsid w:val="00E15208"/>
    <w:rsid w:val="00E21F03"/>
    <w:rsid w:val="00E23DB2"/>
    <w:rsid w:val="00E350EA"/>
    <w:rsid w:val="00E46812"/>
    <w:rsid w:val="00E47EA4"/>
    <w:rsid w:val="00E75F07"/>
    <w:rsid w:val="00E80781"/>
    <w:rsid w:val="00E87519"/>
    <w:rsid w:val="00E87797"/>
    <w:rsid w:val="00E87B72"/>
    <w:rsid w:val="00E9174C"/>
    <w:rsid w:val="00E93042"/>
    <w:rsid w:val="00E93138"/>
    <w:rsid w:val="00E94860"/>
    <w:rsid w:val="00EA4CA2"/>
    <w:rsid w:val="00EA7066"/>
    <w:rsid w:val="00EB4390"/>
    <w:rsid w:val="00EC0DC1"/>
    <w:rsid w:val="00ED56E8"/>
    <w:rsid w:val="00EF0928"/>
    <w:rsid w:val="00F13010"/>
    <w:rsid w:val="00F143A8"/>
    <w:rsid w:val="00F144CD"/>
    <w:rsid w:val="00F14B70"/>
    <w:rsid w:val="00F15053"/>
    <w:rsid w:val="00F200BC"/>
    <w:rsid w:val="00F20C14"/>
    <w:rsid w:val="00F32BC4"/>
    <w:rsid w:val="00F35D3E"/>
    <w:rsid w:val="00F47CB4"/>
    <w:rsid w:val="00F566F1"/>
    <w:rsid w:val="00F57423"/>
    <w:rsid w:val="00F763AD"/>
    <w:rsid w:val="00F84266"/>
    <w:rsid w:val="00F856A5"/>
    <w:rsid w:val="00F93AF0"/>
    <w:rsid w:val="00FA4CC3"/>
    <w:rsid w:val="00FA6CF8"/>
    <w:rsid w:val="00FA7671"/>
    <w:rsid w:val="00FB78F8"/>
    <w:rsid w:val="00FD5908"/>
    <w:rsid w:val="00FE4516"/>
    <w:rsid w:val="00FF3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ebb1f,#92cc57,#c8e5a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F64"/>
    <w:rPr>
      <w:rFonts w:ascii="Trebuchet MS" w:hAnsi="Trebuchet MS"/>
      <w:szCs w:val="24"/>
    </w:rPr>
  </w:style>
  <w:style w:type="paragraph" w:styleId="Heading1">
    <w:name w:val="heading 1"/>
    <w:basedOn w:val="ChapterTitle"/>
    <w:next w:val="BodyText"/>
    <w:qFormat/>
    <w:rsid w:val="007636C5"/>
    <w:pPr>
      <w:pageBreakBefore w:val="0"/>
      <w:spacing w:before="600" w:after="360" w:line="240" w:lineRule="auto"/>
      <w:outlineLvl w:val="0"/>
    </w:pPr>
    <w:rPr>
      <w:rFonts w:cs="Arial"/>
      <w:bCs w:val="0"/>
      <w:color w:val="63AF34"/>
      <w:kern w:val="32"/>
      <w:sz w:val="32"/>
      <w:szCs w:val="32"/>
    </w:rPr>
  </w:style>
  <w:style w:type="paragraph" w:styleId="Heading2">
    <w:name w:val="heading 2"/>
    <w:basedOn w:val="Heading1"/>
    <w:next w:val="BodyText"/>
    <w:link w:val="Heading2Char"/>
    <w:qFormat/>
    <w:rsid w:val="00F84266"/>
    <w:pPr>
      <w:spacing w:before="360" w:after="240" w:line="260" w:lineRule="exact"/>
      <w:outlineLvl w:val="1"/>
    </w:pPr>
    <w:rPr>
      <w:bCs/>
      <w:iCs/>
      <w:color w:val="000000"/>
      <w:sz w:val="28"/>
      <w:szCs w:val="28"/>
    </w:rPr>
  </w:style>
  <w:style w:type="paragraph" w:styleId="Heading3">
    <w:name w:val="heading 3"/>
    <w:basedOn w:val="Heading1"/>
    <w:next w:val="BodyText"/>
    <w:qFormat/>
    <w:rsid w:val="00F84266"/>
    <w:pPr>
      <w:spacing w:before="240" w:after="40" w:line="260" w:lineRule="exact"/>
      <w:outlineLvl w:val="2"/>
    </w:pPr>
    <w:rPr>
      <w:bCs/>
      <w:sz w:val="24"/>
      <w:szCs w:val="24"/>
    </w:rPr>
  </w:style>
  <w:style w:type="paragraph" w:styleId="Heading4">
    <w:name w:val="heading 4"/>
    <w:basedOn w:val="Heading3"/>
    <w:next w:val="BodyText"/>
    <w:qFormat/>
    <w:rsid w:val="00DB3895"/>
    <w:pPr>
      <w:spacing w:before="180"/>
      <w:outlineLvl w:val="3"/>
    </w:pPr>
    <w:rPr>
      <w:bCs w:val="0"/>
      <w:i/>
      <w:color w:val="000000"/>
      <w:sz w:val="20"/>
      <w:szCs w:val="20"/>
    </w:rPr>
  </w:style>
  <w:style w:type="paragraph" w:styleId="Heading5">
    <w:name w:val="heading 5"/>
    <w:basedOn w:val="Normal"/>
    <w:next w:val="Normal"/>
    <w:qFormat/>
    <w:rsid w:val="000138EB"/>
    <w:pPr>
      <w:keepNext/>
      <w:spacing w:before="200" w:after="20"/>
      <w:outlineLvl w:val="4"/>
    </w:pPr>
    <w:rPr>
      <w:b/>
      <w:bCs/>
      <w:i/>
      <w:iCs/>
      <w:sz w:val="26"/>
      <w:szCs w:val="26"/>
    </w:rPr>
  </w:style>
  <w:style w:type="paragraph" w:styleId="Heading6">
    <w:name w:val="heading 6"/>
    <w:basedOn w:val="Normal"/>
    <w:next w:val="Normal"/>
    <w:link w:val="Heading6Char"/>
    <w:semiHidden/>
    <w:unhideWhenUsed/>
    <w:qFormat/>
    <w:rsid w:val="005A5CD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Title"/>
    <w:next w:val="BodyText"/>
    <w:rsid w:val="00C137AF"/>
    <w:pPr>
      <w:keepNext/>
      <w:pageBreakBefore/>
      <w:spacing w:after="600" w:line="420" w:lineRule="exact"/>
    </w:pPr>
    <w:rPr>
      <w:rFonts w:ascii="Trebuchet MS" w:hAnsi="Trebuchet MS"/>
      <w:b/>
      <w:bCs/>
      <w:sz w:val="40"/>
      <w:szCs w:val="40"/>
    </w:rPr>
  </w:style>
  <w:style w:type="paragraph" w:styleId="BodyText">
    <w:name w:val="Body Text"/>
    <w:basedOn w:val="Normal"/>
    <w:link w:val="BodyTextChar"/>
    <w:rsid w:val="00C137AF"/>
    <w:pPr>
      <w:spacing w:after="180" w:line="260" w:lineRule="exact"/>
    </w:pPr>
    <w:rPr>
      <w:szCs w:val="20"/>
    </w:rPr>
  </w:style>
  <w:style w:type="paragraph" w:styleId="FootnoteText">
    <w:name w:val="footnote text"/>
    <w:basedOn w:val="Normal"/>
    <w:semiHidden/>
    <w:rPr>
      <w:rFonts w:ascii="Garamond" w:hAnsi="Garamond"/>
      <w:sz w:val="16"/>
      <w:szCs w:val="16"/>
    </w:rPr>
  </w:style>
  <w:style w:type="paragraph" w:styleId="Header">
    <w:name w:val="header"/>
    <w:basedOn w:val="Footer"/>
    <w:rsid w:val="006A64DD"/>
    <w:rPr>
      <w:szCs w:val="16"/>
    </w:rPr>
  </w:style>
  <w:style w:type="paragraph" w:customStyle="1" w:styleId="LegalTextHeading">
    <w:name w:val="Legal Text Heading"/>
    <w:basedOn w:val="BodyText"/>
    <w:next w:val="LegalText"/>
    <w:rsid w:val="0058207F"/>
    <w:pPr>
      <w:keepNext/>
      <w:spacing w:after="0" w:line="240" w:lineRule="auto"/>
    </w:pPr>
    <w:rPr>
      <w:b/>
      <w:sz w:val="16"/>
    </w:rPr>
  </w:style>
  <w:style w:type="paragraph" w:styleId="Footer">
    <w:name w:val="footer"/>
    <w:basedOn w:val="BodyText"/>
    <w:rsid w:val="00CA1D05"/>
    <w:pPr>
      <w:tabs>
        <w:tab w:val="center" w:pos="4507"/>
        <w:tab w:val="right" w:pos="9000"/>
      </w:tabs>
      <w:spacing w:after="0" w:line="240" w:lineRule="auto"/>
    </w:pPr>
    <w:rPr>
      <w:sz w:val="14"/>
    </w:rPr>
  </w:style>
  <w:style w:type="paragraph" w:customStyle="1" w:styleId="CoverTitle">
    <w:name w:val="CoverTitle"/>
    <w:next w:val="CoverSubhead"/>
    <w:rsid w:val="00AA52D2"/>
    <w:pPr>
      <w:spacing w:after="480" w:line="640" w:lineRule="exact"/>
    </w:pPr>
    <w:rPr>
      <w:rFonts w:ascii="Trebuchet MS" w:hAnsi="Trebuchet MS"/>
      <w:b/>
      <w:noProof/>
      <w:sz w:val="44"/>
      <w:szCs w:val="30"/>
    </w:rPr>
  </w:style>
  <w:style w:type="paragraph" w:customStyle="1" w:styleId="CoverSubhead">
    <w:name w:val="CoverSubhead"/>
    <w:basedOn w:val="CoverTitle"/>
    <w:next w:val="CoverDate"/>
    <w:rsid w:val="007636C5"/>
    <w:pPr>
      <w:spacing w:before="240" w:line="380" w:lineRule="exact"/>
    </w:pPr>
    <w:rPr>
      <w:color w:val="63AF34"/>
      <w:sz w:val="32"/>
      <w:szCs w:val="32"/>
    </w:rPr>
  </w:style>
  <w:style w:type="paragraph" w:customStyle="1" w:styleId="CoverDate">
    <w:name w:val="CoverDate"/>
    <w:next w:val="BodyText"/>
    <w:pPr>
      <w:spacing w:before="360"/>
    </w:pPr>
    <w:rPr>
      <w:rFonts w:ascii="Trebuchet MS" w:hAnsi="Trebuchet MS"/>
      <w:noProof/>
      <w:sz w:val="26"/>
      <w:szCs w:val="32"/>
    </w:rPr>
  </w:style>
  <w:style w:type="paragraph" w:customStyle="1" w:styleId="copyrightfooter">
    <w:name w:val="copyright footer"/>
    <w:basedOn w:val="Normal"/>
    <w:rsid w:val="00FA6CF8"/>
    <w:pPr>
      <w:tabs>
        <w:tab w:val="right" w:pos="8640"/>
      </w:tabs>
      <w:ind w:firstLine="5040"/>
      <w:jc w:val="right"/>
    </w:pPr>
    <w:rPr>
      <w:sz w:val="9"/>
      <w:szCs w:val="9"/>
    </w:rPr>
  </w:style>
  <w:style w:type="character" w:styleId="Hyperlink">
    <w:name w:val="Hyperlink"/>
    <w:uiPriority w:val="99"/>
    <w:rPr>
      <w:color w:val="0000FF"/>
      <w:u w:val="single"/>
    </w:rPr>
  </w:style>
  <w:style w:type="paragraph" w:customStyle="1" w:styleId="NumberBody1">
    <w:name w:val="Number Body 1"/>
    <w:basedOn w:val="BulletBody1"/>
    <w:rsid w:val="00AF0783"/>
    <w:pPr>
      <w:numPr>
        <w:numId w:val="4"/>
      </w:numPr>
      <w:spacing w:before="0" w:after="180" w:line="240" w:lineRule="exact"/>
      <w:ind w:left="720" w:hanging="360"/>
    </w:pPr>
  </w:style>
  <w:style w:type="character" w:styleId="PageNumber">
    <w:name w:val="page number"/>
    <w:rPr>
      <w:rFonts w:ascii="Trebuchet MS" w:hAnsi="Trebuchet MS"/>
      <w:sz w:val="14"/>
    </w:rPr>
  </w:style>
  <w:style w:type="paragraph" w:styleId="EndnoteText">
    <w:name w:val="endnote text"/>
    <w:basedOn w:val="Normal"/>
    <w:semiHidden/>
    <w:rPr>
      <w:szCs w:val="20"/>
    </w:rPr>
  </w:style>
  <w:style w:type="paragraph" w:styleId="BodyTextIndent">
    <w:name w:val="Body Text Indent"/>
    <w:basedOn w:val="BodyText"/>
    <w:rsid w:val="00157CAD"/>
    <w:pPr>
      <w:ind w:left="360"/>
    </w:pPr>
  </w:style>
  <w:style w:type="paragraph" w:customStyle="1" w:styleId="FeatureBenefitHighlight">
    <w:name w:val="Feature/Benefit/Highlight"/>
    <w:basedOn w:val="Heading4"/>
    <w:next w:val="BodyText"/>
    <w:rsid w:val="0024516F"/>
  </w:style>
  <w:style w:type="paragraph" w:styleId="BodyTextFirstIndent2">
    <w:name w:val="Body Text First Indent 2"/>
    <w:basedOn w:val="BodyTextIndent"/>
    <w:rsid w:val="00B55D84"/>
    <w:pPr>
      <w:spacing w:after="120" w:line="240" w:lineRule="auto"/>
      <w:ind w:firstLine="210"/>
    </w:pPr>
    <w:rPr>
      <w:szCs w:val="24"/>
    </w:rPr>
  </w:style>
  <w:style w:type="paragraph" w:customStyle="1" w:styleId="ListIndent1">
    <w:name w:val="List Indent 1"/>
    <w:basedOn w:val="BulletBody1"/>
    <w:rsid w:val="004C0EAD"/>
    <w:pPr>
      <w:numPr>
        <w:numId w:val="0"/>
      </w:numPr>
      <w:ind w:left="360"/>
    </w:pPr>
  </w:style>
  <w:style w:type="paragraph" w:customStyle="1" w:styleId="ListIndent2">
    <w:name w:val="List Indent 2"/>
    <w:basedOn w:val="ListIndent1"/>
    <w:rsid w:val="004C0EAD"/>
    <w:pPr>
      <w:ind w:left="720"/>
    </w:pPr>
  </w:style>
  <w:style w:type="paragraph" w:styleId="TOC1">
    <w:name w:val="toc 1"/>
    <w:basedOn w:val="Normal"/>
    <w:next w:val="Normal"/>
    <w:uiPriority w:val="39"/>
    <w:rsid w:val="007636C5"/>
    <w:pPr>
      <w:spacing w:line="320" w:lineRule="exact"/>
    </w:pPr>
    <w:rPr>
      <w:b/>
      <w:color w:val="63AF34"/>
      <w:szCs w:val="20"/>
    </w:rPr>
  </w:style>
  <w:style w:type="paragraph" w:customStyle="1" w:styleId="BulletBody2">
    <w:name w:val="Bullet Body 2"/>
    <w:basedOn w:val="BulletBody1"/>
    <w:rsid w:val="007636C5"/>
    <w:pPr>
      <w:numPr>
        <w:numId w:val="7"/>
      </w:numPr>
    </w:pPr>
  </w:style>
  <w:style w:type="paragraph" w:customStyle="1" w:styleId="BrandFamily">
    <w:name w:val="BrandFamily"/>
    <w:basedOn w:val="BodyText"/>
    <w:rsid w:val="00885AFE"/>
    <w:pPr>
      <w:jc w:val="right"/>
    </w:pPr>
    <w:rPr>
      <w:sz w:val="24"/>
    </w:rPr>
  </w:style>
  <w:style w:type="paragraph" w:customStyle="1" w:styleId="BulletTable2">
    <w:name w:val="Bullet Table 2"/>
    <w:basedOn w:val="BulletTable1"/>
    <w:rsid w:val="007636C5"/>
    <w:pPr>
      <w:numPr>
        <w:numId w:val="8"/>
      </w:numPr>
    </w:pPr>
  </w:style>
  <w:style w:type="paragraph" w:customStyle="1" w:styleId="BulletTable1">
    <w:name w:val="Bullet Table 1"/>
    <w:basedOn w:val="BulletBody1"/>
    <w:rsid w:val="00E05648"/>
  </w:style>
  <w:style w:type="paragraph" w:customStyle="1" w:styleId="BulletTable3">
    <w:name w:val="Bullet Table 3"/>
    <w:basedOn w:val="BulletTable2"/>
    <w:rsid w:val="007636C5"/>
    <w:pPr>
      <w:numPr>
        <w:numId w:val="1"/>
      </w:numPr>
    </w:pPr>
  </w:style>
  <w:style w:type="paragraph" w:customStyle="1" w:styleId="TableHeading1">
    <w:name w:val="Table Heading 1"/>
    <w:basedOn w:val="BodyText"/>
    <w:next w:val="TableBodyText"/>
    <w:rsid w:val="00C9451F"/>
    <w:pPr>
      <w:spacing w:before="180"/>
      <w:jc w:val="center"/>
    </w:pPr>
    <w:rPr>
      <w:b/>
      <w:bCs/>
      <w:color w:val="FFFFFF"/>
      <w:sz w:val="24"/>
    </w:rPr>
  </w:style>
  <w:style w:type="paragraph" w:styleId="TOC2">
    <w:name w:val="toc 2"/>
    <w:basedOn w:val="Normal"/>
    <w:next w:val="Normal"/>
    <w:uiPriority w:val="39"/>
    <w:rsid w:val="00985F40"/>
    <w:pPr>
      <w:spacing w:line="320" w:lineRule="exact"/>
      <w:ind w:left="245"/>
    </w:pPr>
    <w:rPr>
      <w:szCs w:val="20"/>
    </w:rPr>
  </w:style>
  <w:style w:type="paragraph" w:styleId="TOC3">
    <w:name w:val="toc 3"/>
    <w:basedOn w:val="Normal"/>
    <w:next w:val="Normal"/>
    <w:semiHidden/>
    <w:rsid w:val="00985F40"/>
    <w:pPr>
      <w:spacing w:line="320" w:lineRule="exact"/>
      <w:ind w:left="475"/>
    </w:pPr>
    <w:rPr>
      <w:szCs w:val="20"/>
    </w:rPr>
  </w:style>
  <w:style w:type="paragraph" w:customStyle="1" w:styleId="TableText">
    <w:name w:val="TableText"/>
    <w:basedOn w:val="Normal"/>
    <w:pPr>
      <w:overflowPunct w:val="0"/>
      <w:autoSpaceDE w:val="0"/>
      <w:autoSpaceDN w:val="0"/>
      <w:adjustRightInd w:val="0"/>
      <w:spacing w:before="60" w:after="60"/>
      <w:textAlignment w:val="baseline"/>
    </w:pPr>
    <w:rPr>
      <w:szCs w:val="20"/>
    </w:rPr>
  </w:style>
  <w:style w:type="paragraph" w:customStyle="1" w:styleId="ProductName">
    <w:name w:val="ProductName"/>
    <w:basedOn w:val="BrandFamily"/>
    <w:next w:val="BrandFamily"/>
    <w:rsid w:val="00707F64"/>
    <w:pPr>
      <w:spacing w:before="60" w:after="60" w:line="320" w:lineRule="exact"/>
    </w:pPr>
    <w:rPr>
      <w:sz w:val="30"/>
      <w:szCs w:val="30"/>
    </w:rPr>
  </w:style>
  <w:style w:type="paragraph" w:styleId="BodyText2">
    <w:name w:val="Body Text 2"/>
    <w:basedOn w:val="Normal"/>
    <w:rsid w:val="00B55D84"/>
    <w:pPr>
      <w:spacing w:after="120" w:line="480" w:lineRule="auto"/>
    </w:pPr>
  </w:style>
  <w:style w:type="paragraph" w:customStyle="1" w:styleId="TableHeading2">
    <w:name w:val="Table Heading 2"/>
    <w:basedOn w:val="TableHeading1"/>
    <w:next w:val="TableBodyText"/>
    <w:rsid w:val="00C9451F"/>
    <w:pPr>
      <w:spacing w:after="60"/>
    </w:pPr>
    <w:rPr>
      <w:bCs w:val="0"/>
      <w:color w:val="auto"/>
      <w:sz w:val="20"/>
    </w:rPr>
  </w:style>
  <w:style w:type="paragraph" w:customStyle="1" w:styleId="TableBodyText">
    <w:name w:val="Table Body Text"/>
    <w:basedOn w:val="BodyText"/>
    <w:rsid w:val="00C137AF"/>
    <w:pPr>
      <w:spacing w:before="80" w:after="80"/>
    </w:pPr>
  </w:style>
  <w:style w:type="paragraph" w:customStyle="1" w:styleId="LegalText">
    <w:name w:val="LegalText"/>
    <w:rsid w:val="0058207F"/>
    <w:pPr>
      <w:spacing w:after="80"/>
    </w:pPr>
    <w:rPr>
      <w:rFonts w:ascii="Trebuchet MS" w:hAnsi="Trebuchet MS"/>
      <w:sz w:val="16"/>
      <w:szCs w:val="16"/>
    </w:rPr>
  </w:style>
  <w:style w:type="character" w:styleId="LineNumber">
    <w:name w:val="line number"/>
    <w:basedOn w:val="DefaultParagraphFont"/>
  </w:style>
  <w:style w:type="paragraph" w:customStyle="1" w:styleId="NumberBody2">
    <w:name w:val="Number Body 2"/>
    <w:basedOn w:val="NumberBody1"/>
    <w:rsid w:val="00B8104D"/>
    <w:pPr>
      <w:numPr>
        <w:numId w:val="3"/>
      </w:numPr>
    </w:pPr>
  </w:style>
  <w:style w:type="paragraph" w:customStyle="1" w:styleId="BulletBody1">
    <w:name w:val="Bullet Body 1"/>
    <w:basedOn w:val="Normal"/>
    <w:rsid w:val="007636C5"/>
    <w:pPr>
      <w:numPr>
        <w:numId w:val="6"/>
      </w:numPr>
      <w:spacing w:before="80" w:after="80" w:line="260" w:lineRule="exact"/>
    </w:pPr>
    <w:rPr>
      <w:szCs w:val="20"/>
    </w:rPr>
  </w:style>
  <w:style w:type="paragraph" w:customStyle="1" w:styleId="ListIndent3">
    <w:name w:val="List Indent 3"/>
    <w:basedOn w:val="ListIndent2"/>
    <w:rsid w:val="004C0EAD"/>
    <w:pPr>
      <w:ind w:left="1080"/>
    </w:pPr>
  </w:style>
  <w:style w:type="paragraph" w:styleId="BodyText3">
    <w:name w:val="Body Text 3"/>
    <w:basedOn w:val="Normal"/>
    <w:rsid w:val="00B55D84"/>
    <w:pPr>
      <w:spacing w:after="120"/>
    </w:pPr>
    <w:rPr>
      <w:sz w:val="16"/>
      <w:szCs w:val="16"/>
    </w:rPr>
  </w:style>
  <w:style w:type="paragraph" w:customStyle="1" w:styleId="Checklist">
    <w:name w:val="Checklist"/>
    <w:basedOn w:val="Normal"/>
    <w:rsid w:val="007636C5"/>
    <w:pPr>
      <w:numPr>
        <w:numId w:val="2"/>
      </w:numPr>
      <w:spacing w:after="180"/>
    </w:pPr>
    <w:rPr>
      <w:szCs w:val="20"/>
    </w:rPr>
  </w:style>
  <w:style w:type="paragraph" w:customStyle="1" w:styleId="CodeSample">
    <w:name w:val="Code Sample"/>
    <w:basedOn w:val="Normal"/>
    <w:rsid w:val="00CA1D05"/>
    <w:pPr>
      <w:spacing w:after="180"/>
    </w:pPr>
    <w:rPr>
      <w:rFonts w:ascii="Courier New" w:hAnsi="Courier New"/>
      <w:sz w:val="18"/>
      <w:szCs w:val="20"/>
    </w:rPr>
  </w:style>
  <w:style w:type="paragraph" w:customStyle="1" w:styleId="TableBodyText-Tight">
    <w:name w:val="Table Body Text-Tight"/>
    <w:basedOn w:val="TableBodyText"/>
    <w:rsid w:val="008F247A"/>
    <w:pPr>
      <w:spacing w:before="20" w:after="20" w:line="240" w:lineRule="auto"/>
    </w:pPr>
  </w:style>
  <w:style w:type="paragraph" w:customStyle="1" w:styleId="GraphicWithCaption">
    <w:name w:val="GraphicWithCaption"/>
    <w:basedOn w:val="Normal"/>
    <w:next w:val="GraphicCaption"/>
    <w:rsid w:val="00C137AF"/>
    <w:pPr>
      <w:keepNext/>
      <w:spacing w:before="600"/>
    </w:pPr>
    <w:rPr>
      <w:szCs w:val="20"/>
    </w:rPr>
  </w:style>
  <w:style w:type="paragraph" w:customStyle="1" w:styleId="GraphicCaption">
    <w:name w:val="GraphicCaption"/>
    <w:basedOn w:val="Normal"/>
    <w:rsid w:val="00C137AF"/>
    <w:pPr>
      <w:spacing w:after="360" w:line="220" w:lineRule="exact"/>
      <w:jc w:val="center"/>
    </w:pPr>
    <w:rPr>
      <w:b/>
      <w:sz w:val="18"/>
      <w:szCs w:val="18"/>
    </w:rPr>
  </w:style>
  <w:style w:type="paragraph" w:customStyle="1" w:styleId="GraphicNoCaption">
    <w:name w:val="GraphicNoCaption"/>
    <w:basedOn w:val="GraphicWithCaption"/>
    <w:next w:val="Normal"/>
    <w:rsid w:val="00DF425C"/>
    <w:pPr>
      <w:keepNext w:val="0"/>
      <w:spacing w:before="360" w:after="360"/>
    </w:pPr>
  </w:style>
  <w:style w:type="paragraph" w:customStyle="1" w:styleId="callout">
    <w:name w:val="callout"/>
    <w:basedOn w:val="LegalText"/>
    <w:rsid w:val="00F14B70"/>
    <w:rPr>
      <w:sz w:val="18"/>
    </w:rPr>
  </w:style>
  <w:style w:type="paragraph" w:customStyle="1" w:styleId="NoteTipBody">
    <w:name w:val="NoteTipBody"/>
    <w:basedOn w:val="Normal"/>
    <w:rsid w:val="00C137AF"/>
    <w:pPr>
      <w:pBdr>
        <w:top w:val="single" w:sz="4" w:space="6" w:color="auto"/>
        <w:left w:val="single" w:sz="4" w:space="6" w:color="auto"/>
        <w:bottom w:val="single" w:sz="4" w:space="6" w:color="auto"/>
        <w:right w:val="single" w:sz="4" w:space="6" w:color="auto"/>
      </w:pBdr>
      <w:spacing w:after="180" w:line="260" w:lineRule="exact"/>
      <w:ind w:left="360" w:right="360"/>
    </w:pPr>
    <w:rPr>
      <w:szCs w:val="20"/>
    </w:rPr>
  </w:style>
  <w:style w:type="paragraph" w:customStyle="1" w:styleId="NoteTipTitle">
    <w:name w:val="NoteTipTitle"/>
    <w:basedOn w:val="NoteTipBody"/>
    <w:rsid w:val="00A36168"/>
    <w:pPr>
      <w:keepNext/>
      <w:spacing w:after="0"/>
    </w:pPr>
    <w:rPr>
      <w:b/>
    </w:rPr>
  </w:style>
  <w:style w:type="paragraph" w:customStyle="1" w:styleId="BulletBody3">
    <w:name w:val="Bullet Body 3"/>
    <w:basedOn w:val="BulletBody2"/>
    <w:rsid w:val="007636C5"/>
    <w:pPr>
      <w:numPr>
        <w:numId w:val="5"/>
      </w:numPr>
    </w:pPr>
  </w:style>
  <w:style w:type="paragraph" w:styleId="TOC4">
    <w:name w:val="toc 4"/>
    <w:basedOn w:val="Normal"/>
    <w:next w:val="Normal"/>
    <w:autoRedefine/>
    <w:semiHidden/>
    <w:rsid w:val="006623CA"/>
    <w:pPr>
      <w:ind w:left="600"/>
    </w:pPr>
  </w:style>
  <w:style w:type="paragraph" w:customStyle="1" w:styleId="Styles">
    <w:name w:val="Styles"/>
    <w:basedOn w:val="Normal"/>
    <w:rsid w:val="00B26CC2"/>
    <w:pPr>
      <w:spacing w:before="120" w:after="120" w:line="260" w:lineRule="exact"/>
    </w:pPr>
    <w:rPr>
      <w:szCs w:val="20"/>
    </w:rPr>
  </w:style>
  <w:style w:type="paragraph" w:customStyle="1" w:styleId="CoverNormal">
    <w:name w:val="Cover Normal"/>
    <w:basedOn w:val="Normal"/>
    <w:link w:val="CoverNormalChar"/>
    <w:qFormat/>
    <w:rsid w:val="006D3C0E"/>
    <w:pPr>
      <w:spacing w:before="240" w:after="240"/>
    </w:pPr>
    <w:rPr>
      <w:rFonts w:eastAsia="MS Gothic"/>
      <w:color w:val="FFFFFF"/>
      <w:sz w:val="28"/>
    </w:rPr>
  </w:style>
  <w:style w:type="paragraph" w:customStyle="1" w:styleId="StylesML">
    <w:name w:val="Styles ML"/>
    <w:basedOn w:val="Styles"/>
    <w:rsid w:val="000D73AB"/>
  </w:style>
  <w:style w:type="paragraph" w:styleId="Index1">
    <w:name w:val="index 1"/>
    <w:basedOn w:val="IndexHeading"/>
    <w:next w:val="Normal"/>
    <w:autoRedefine/>
    <w:rsid w:val="000D73AB"/>
    <w:pPr>
      <w:spacing w:after="120"/>
      <w:ind w:left="245" w:hanging="245"/>
    </w:pPr>
  </w:style>
  <w:style w:type="paragraph" w:styleId="IndexHeading">
    <w:name w:val="index heading"/>
    <w:basedOn w:val="Normal"/>
    <w:next w:val="Index1"/>
    <w:semiHidden/>
    <w:rsid w:val="00B26CC2"/>
    <w:pPr>
      <w:spacing w:after="180" w:line="260" w:lineRule="exact"/>
    </w:pPr>
    <w:rPr>
      <w:rFonts w:cs="Arial"/>
      <w:b/>
      <w:bCs/>
      <w:szCs w:val="20"/>
    </w:rPr>
  </w:style>
  <w:style w:type="paragraph" w:customStyle="1" w:styleId="Index1ML">
    <w:name w:val="Index 1 ML"/>
    <w:basedOn w:val="Index1"/>
    <w:next w:val="BodyCopyML"/>
    <w:rsid w:val="000D73AB"/>
  </w:style>
  <w:style w:type="paragraph" w:customStyle="1" w:styleId="BodyCopyML">
    <w:name w:val="BodyCopy ML"/>
    <w:basedOn w:val="Normal"/>
    <w:rsid w:val="00B26CC2"/>
    <w:pPr>
      <w:spacing w:after="180" w:line="260" w:lineRule="exact"/>
    </w:pPr>
    <w:rPr>
      <w:szCs w:val="20"/>
    </w:rPr>
  </w:style>
  <w:style w:type="paragraph" w:customStyle="1" w:styleId="EffectiveDateML">
    <w:name w:val="Effective Date ML"/>
    <w:basedOn w:val="Styles"/>
    <w:rsid w:val="000D73AB"/>
  </w:style>
  <w:style w:type="paragraph" w:customStyle="1" w:styleId="IndexHeadingML">
    <w:name w:val="Index Heading ML"/>
    <w:basedOn w:val="IndexHeading"/>
    <w:next w:val="Index1ML"/>
    <w:rsid w:val="000D73AB"/>
    <w:pPr>
      <w:numPr>
        <w:numId w:val="9"/>
      </w:numPr>
      <w:tabs>
        <w:tab w:val="clear" w:pos="360"/>
      </w:tabs>
      <w:spacing w:after="0" w:line="240" w:lineRule="auto"/>
      <w:ind w:left="0"/>
    </w:pPr>
    <w:rPr>
      <w:szCs w:val="24"/>
    </w:rPr>
  </w:style>
  <w:style w:type="character" w:customStyle="1" w:styleId="CoverNormalChar">
    <w:name w:val="Cover Normal Char"/>
    <w:link w:val="CoverNormal"/>
    <w:rsid w:val="006D3C0E"/>
    <w:rPr>
      <w:rFonts w:ascii="Trebuchet MS" w:eastAsia="MS Gothic" w:hAnsi="Trebuchet MS"/>
      <w:color w:val="FFFFFF"/>
      <w:sz w:val="28"/>
      <w:szCs w:val="24"/>
    </w:rPr>
  </w:style>
  <w:style w:type="paragraph" w:customStyle="1" w:styleId="Boilerplate">
    <w:name w:val="Boilerplate"/>
    <w:basedOn w:val="CoverNormal"/>
    <w:link w:val="BoilerplateChar"/>
    <w:qFormat/>
    <w:rsid w:val="006D3C0E"/>
    <w:pPr>
      <w:spacing w:before="0"/>
    </w:pPr>
    <w:rPr>
      <w:sz w:val="18"/>
    </w:rPr>
  </w:style>
  <w:style w:type="character" w:customStyle="1" w:styleId="BoilerplateChar">
    <w:name w:val="Boilerplate Char"/>
    <w:link w:val="Boilerplate"/>
    <w:rsid w:val="006D3C0E"/>
    <w:rPr>
      <w:rFonts w:ascii="Trebuchet MS" w:eastAsia="MS Gothic" w:hAnsi="Trebuchet MS"/>
      <w:color w:val="FFFFFF"/>
      <w:sz w:val="18"/>
      <w:szCs w:val="24"/>
    </w:rPr>
  </w:style>
  <w:style w:type="paragraph" w:customStyle="1" w:styleId="Bullet1">
    <w:name w:val="Bullet 1"/>
    <w:rsid w:val="00740DAD"/>
    <w:pPr>
      <w:numPr>
        <w:numId w:val="10"/>
      </w:numPr>
      <w:spacing w:before="120"/>
    </w:pPr>
    <w:rPr>
      <w:rFonts w:ascii="Trebuchet MS" w:hAnsi="Trebuchet MS"/>
      <w:szCs w:val="24"/>
    </w:rPr>
  </w:style>
  <w:style w:type="character" w:customStyle="1" w:styleId="BodyTextChar">
    <w:name w:val="Body Text Char"/>
    <w:link w:val="BodyText"/>
    <w:rsid w:val="007636C5"/>
    <w:rPr>
      <w:rFonts w:ascii="Trebuchet MS" w:hAnsi="Trebuchet MS"/>
    </w:rPr>
  </w:style>
  <w:style w:type="paragraph" w:customStyle="1" w:styleId="Bullet2">
    <w:name w:val="Bullet 2"/>
    <w:basedOn w:val="Normal"/>
    <w:rsid w:val="00740DAD"/>
    <w:pPr>
      <w:numPr>
        <w:numId w:val="11"/>
      </w:numPr>
      <w:spacing w:before="60"/>
    </w:pPr>
  </w:style>
  <w:style w:type="paragraph" w:customStyle="1" w:styleId="Steps">
    <w:name w:val="Steps"/>
    <w:rsid w:val="00740DAD"/>
    <w:pPr>
      <w:spacing w:before="120"/>
    </w:pPr>
    <w:rPr>
      <w:rFonts w:ascii="Trebuchet MS" w:hAnsi="Trebuchet MS"/>
      <w:szCs w:val="24"/>
    </w:rPr>
  </w:style>
  <w:style w:type="paragraph" w:customStyle="1" w:styleId="Note">
    <w:name w:val="Note"/>
    <w:qFormat/>
    <w:rsid w:val="00740DAD"/>
    <w:pPr>
      <w:spacing w:before="240"/>
    </w:pPr>
    <w:rPr>
      <w:rFonts w:ascii="Trebuchet MS" w:hAnsi="Trebuchet MS"/>
      <w:b/>
      <w:sz w:val="24"/>
      <w:szCs w:val="24"/>
    </w:rPr>
  </w:style>
  <w:style w:type="paragraph" w:customStyle="1" w:styleId="Body">
    <w:name w:val="Body"/>
    <w:basedOn w:val="Normal"/>
    <w:rsid w:val="00740DAD"/>
    <w:pPr>
      <w:spacing w:before="180"/>
    </w:pPr>
  </w:style>
  <w:style w:type="paragraph" w:customStyle="1" w:styleId="Graphic">
    <w:name w:val="Graphic"/>
    <w:qFormat/>
    <w:rsid w:val="00740DAD"/>
    <w:pPr>
      <w:spacing w:before="240" w:after="240"/>
    </w:pPr>
    <w:rPr>
      <w:rFonts w:ascii="Trebuchet MS" w:hAnsi="Trebuchet MS" w:cs="Calibri"/>
      <w:szCs w:val="24"/>
    </w:rPr>
  </w:style>
  <w:style w:type="paragraph" w:customStyle="1" w:styleId="Heading22">
    <w:name w:val="Heading 2 (2)"/>
    <w:basedOn w:val="Heading2"/>
    <w:qFormat/>
    <w:rsid w:val="00740DAD"/>
    <w:pPr>
      <w:keepNext w:val="0"/>
      <w:spacing w:before="240" w:line="240" w:lineRule="auto"/>
    </w:pPr>
    <w:rPr>
      <w:b w:val="0"/>
      <w:iCs w:val="0"/>
      <w:color w:val="auto"/>
      <w:kern w:val="0"/>
      <w:sz w:val="32"/>
      <w:szCs w:val="36"/>
    </w:rPr>
  </w:style>
  <w:style w:type="paragraph" w:styleId="ListParagraph">
    <w:name w:val="List Paragraph"/>
    <w:basedOn w:val="Normal"/>
    <w:uiPriority w:val="99"/>
    <w:qFormat/>
    <w:rsid w:val="00740DAD"/>
    <w:pPr>
      <w:ind w:left="720"/>
      <w:contextualSpacing/>
    </w:pPr>
  </w:style>
  <w:style w:type="character" w:customStyle="1" w:styleId="Heading2Char">
    <w:name w:val="Heading 2 Char"/>
    <w:link w:val="Heading2"/>
    <w:locked/>
    <w:rsid w:val="00740DAD"/>
    <w:rPr>
      <w:rFonts w:ascii="Trebuchet MS" w:hAnsi="Trebuchet MS" w:cs="Arial"/>
      <w:b/>
      <w:bCs/>
      <w:iCs/>
      <w:color w:val="000000"/>
      <w:kern w:val="32"/>
      <w:sz w:val="28"/>
      <w:szCs w:val="28"/>
    </w:rPr>
  </w:style>
  <w:style w:type="paragraph" w:styleId="BalloonText">
    <w:name w:val="Balloon Text"/>
    <w:basedOn w:val="Normal"/>
    <w:link w:val="BalloonTextChar"/>
    <w:rsid w:val="00937DFE"/>
    <w:rPr>
      <w:rFonts w:ascii="Tahoma" w:hAnsi="Tahoma" w:cs="Tahoma"/>
      <w:sz w:val="16"/>
      <w:szCs w:val="16"/>
    </w:rPr>
  </w:style>
  <w:style w:type="character" w:customStyle="1" w:styleId="BalloonTextChar">
    <w:name w:val="Balloon Text Char"/>
    <w:basedOn w:val="DefaultParagraphFont"/>
    <w:link w:val="BalloonText"/>
    <w:rsid w:val="00937DFE"/>
    <w:rPr>
      <w:rFonts w:ascii="Tahoma" w:hAnsi="Tahoma" w:cs="Tahoma"/>
      <w:sz w:val="16"/>
      <w:szCs w:val="16"/>
    </w:rPr>
  </w:style>
  <w:style w:type="character" w:customStyle="1" w:styleId="Heading6Char">
    <w:name w:val="Heading 6 Char"/>
    <w:basedOn w:val="DefaultParagraphFont"/>
    <w:link w:val="Heading6"/>
    <w:semiHidden/>
    <w:rsid w:val="005A5CD8"/>
    <w:rPr>
      <w:rFonts w:asciiTheme="majorHAnsi" w:eastAsiaTheme="majorEastAsia" w:hAnsiTheme="majorHAnsi" w:cstheme="majorBidi"/>
      <w:i/>
      <w:iCs/>
      <w:color w:val="243F60" w:themeColor="accent1" w:themeShade="7F"/>
      <w:szCs w:val="24"/>
    </w:rPr>
  </w:style>
  <w:style w:type="paragraph" w:styleId="NormalWeb">
    <w:name w:val="Normal (Web)"/>
    <w:basedOn w:val="Normal"/>
    <w:uiPriority w:val="99"/>
    <w:unhideWhenUsed/>
    <w:rsid w:val="005A5CD8"/>
    <w:pPr>
      <w:spacing w:before="100" w:beforeAutospacing="1" w:after="100" w:afterAutospacing="1"/>
    </w:pPr>
    <w:rPr>
      <w:rFonts w:ascii="Times New Roman" w:eastAsiaTheme="minorEastAsia" w:hAnsi="Times New Roman"/>
      <w:sz w:val="24"/>
    </w:rPr>
  </w:style>
  <w:style w:type="table" w:styleId="LightList">
    <w:name w:val="Light List"/>
    <w:basedOn w:val="TableNormal"/>
    <w:uiPriority w:val="61"/>
    <w:rsid w:val="005A5CD8"/>
    <w:rPr>
      <w:rFonts w:ascii="Calibri" w:eastAsia="Calibri" w:hAnsi="Calibr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
    <w:name w:val="Table"/>
    <w:rsid w:val="00381BB7"/>
    <w:pPr>
      <w:spacing w:before="80" w:after="80"/>
    </w:pPr>
    <w:rPr>
      <w:rFonts w:ascii="Trebuchet MS" w:hAnsi="Trebuchet MS"/>
      <w:szCs w:val="24"/>
    </w:rPr>
  </w:style>
  <w:style w:type="paragraph" w:customStyle="1" w:styleId="Quotee">
    <w:name w:val="Quotee"/>
    <w:basedOn w:val="Normal"/>
    <w:link w:val="QuoteeChar"/>
    <w:rsid w:val="00381BB7"/>
    <w:pPr>
      <w:pBdr>
        <w:top w:val="single" w:sz="4" w:space="1" w:color="808080"/>
        <w:bottom w:val="single" w:sz="4" w:space="1" w:color="808080"/>
      </w:pBdr>
      <w:spacing w:before="120" w:after="960"/>
    </w:pPr>
    <w:rPr>
      <w:szCs w:val="20"/>
    </w:rPr>
  </w:style>
  <w:style w:type="character" w:customStyle="1" w:styleId="QuoteeChar">
    <w:name w:val="Quotee Char"/>
    <w:basedOn w:val="DefaultParagraphFont"/>
    <w:link w:val="Quotee"/>
    <w:rsid w:val="00381BB7"/>
    <w:rPr>
      <w:rFonts w:ascii="Trebuchet MS" w:hAnsi="Trebuchet MS"/>
    </w:rPr>
  </w:style>
  <w:style w:type="character" w:styleId="CommentReference">
    <w:name w:val="annotation reference"/>
    <w:basedOn w:val="DefaultParagraphFont"/>
    <w:rsid w:val="008B61AB"/>
    <w:rPr>
      <w:sz w:val="16"/>
      <w:szCs w:val="16"/>
    </w:rPr>
  </w:style>
  <w:style w:type="paragraph" w:styleId="CommentText">
    <w:name w:val="annotation text"/>
    <w:basedOn w:val="Normal"/>
    <w:link w:val="CommentTextChar"/>
    <w:rsid w:val="008B61AB"/>
    <w:rPr>
      <w:szCs w:val="20"/>
    </w:rPr>
  </w:style>
  <w:style w:type="character" w:customStyle="1" w:styleId="CommentTextChar">
    <w:name w:val="Comment Text Char"/>
    <w:basedOn w:val="DefaultParagraphFont"/>
    <w:link w:val="CommentText"/>
    <w:rsid w:val="008B61AB"/>
    <w:rPr>
      <w:rFonts w:ascii="Trebuchet MS" w:hAnsi="Trebuchet MS"/>
    </w:rPr>
  </w:style>
  <w:style w:type="paragraph" w:styleId="CommentSubject">
    <w:name w:val="annotation subject"/>
    <w:basedOn w:val="CommentText"/>
    <w:next w:val="CommentText"/>
    <w:link w:val="CommentSubjectChar"/>
    <w:rsid w:val="008B61AB"/>
    <w:rPr>
      <w:b/>
      <w:bCs/>
    </w:rPr>
  </w:style>
  <w:style w:type="character" w:customStyle="1" w:styleId="CommentSubjectChar">
    <w:name w:val="Comment Subject Char"/>
    <w:basedOn w:val="CommentTextChar"/>
    <w:link w:val="CommentSubject"/>
    <w:rsid w:val="008B61AB"/>
    <w:rPr>
      <w:rFonts w:ascii="Trebuchet MS" w:hAnsi="Trebuchet MS"/>
      <w:b/>
      <w:bCs/>
    </w:rPr>
  </w:style>
  <w:style w:type="paragraph" w:styleId="List">
    <w:name w:val="List"/>
    <w:basedOn w:val="Normal"/>
    <w:rsid w:val="009F6D1A"/>
    <w:pPr>
      <w:ind w:left="360" w:hanging="360"/>
      <w:contextualSpacing/>
    </w:pPr>
  </w:style>
  <w:style w:type="character" w:styleId="PlaceholderText">
    <w:name w:val="Placeholder Text"/>
    <w:basedOn w:val="DefaultParagraphFont"/>
    <w:uiPriority w:val="99"/>
    <w:semiHidden/>
    <w:rsid w:val="00A12A1E"/>
    <w:rPr>
      <w:color w:val="808080"/>
    </w:rPr>
  </w:style>
  <w:style w:type="paragraph" w:styleId="ListNumber">
    <w:name w:val="List Number"/>
    <w:basedOn w:val="Normal"/>
    <w:rsid w:val="00B701E2"/>
    <w:pPr>
      <w:numPr>
        <w:numId w:val="20"/>
      </w:numPr>
      <w:contextualSpacing/>
    </w:pPr>
  </w:style>
  <w:style w:type="paragraph" w:styleId="ListNumber2">
    <w:name w:val="List Number 2"/>
    <w:basedOn w:val="Normal"/>
    <w:rsid w:val="00B701E2"/>
    <w:pPr>
      <w:numPr>
        <w:numId w:val="21"/>
      </w:numPr>
      <w:contextualSpacing/>
    </w:pPr>
  </w:style>
  <w:style w:type="paragraph" w:styleId="ListBullet">
    <w:name w:val="List Bullet"/>
    <w:basedOn w:val="Normal"/>
    <w:rsid w:val="00D830F8"/>
    <w:pPr>
      <w:numPr>
        <w:numId w:val="15"/>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7F64"/>
    <w:rPr>
      <w:rFonts w:ascii="Trebuchet MS" w:hAnsi="Trebuchet MS"/>
      <w:szCs w:val="24"/>
    </w:rPr>
  </w:style>
  <w:style w:type="paragraph" w:styleId="Heading1">
    <w:name w:val="heading 1"/>
    <w:basedOn w:val="ChapterTitle"/>
    <w:next w:val="BodyText"/>
    <w:qFormat/>
    <w:rsid w:val="007636C5"/>
    <w:pPr>
      <w:pageBreakBefore w:val="0"/>
      <w:spacing w:before="600" w:after="360" w:line="240" w:lineRule="auto"/>
      <w:outlineLvl w:val="0"/>
    </w:pPr>
    <w:rPr>
      <w:rFonts w:cs="Arial"/>
      <w:bCs w:val="0"/>
      <w:color w:val="63AF34"/>
      <w:kern w:val="32"/>
      <w:sz w:val="32"/>
      <w:szCs w:val="32"/>
    </w:rPr>
  </w:style>
  <w:style w:type="paragraph" w:styleId="Heading2">
    <w:name w:val="heading 2"/>
    <w:basedOn w:val="Heading1"/>
    <w:next w:val="BodyText"/>
    <w:link w:val="Heading2Char"/>
    <w:qFormat/>
    <w:rsid w:val="00F84266"/>
    <w:pPr>
      <w:spacing w:before="360" w:after="240" w:line="260" w:lineRule="exact"/>
      <w:outlineLvl w:val="1"/>
    </w:pPr>
    <w:rPr>
      <w:bCs/>
      <w:iCs/>
      <w:color w:val="000000"/>
      <w:sz w:val="28"/>
      <w:szCs w:val="28"/>
    </w:rPr>
  </w:style>
  <w:style w:type="paragraph" w:styleId="Heading3">
    <w:name w:val="heading 3"/>
    <w:basedOn w:val="Heading1"/>
    <w:next w:val="BodyText"/>
    <w:qFormat/>
    <w:rsid w:val="00F84266"/>
    <w:pPr>
      <w:spacing w:before="240" w:after="40" w:line="260" w:lineRule="exact"/>
      <w:outlineLvl w:val="2"/>
    </w:pPr>
    <w:rPr>
      <w:bCs/>
      <w:sz w:val="24"/>
      <w:szCs w:val="24"/>
    </w:rPr>
  </w:style>
  <w:style w:type="paragraph" w:styleId="Heading4">
    <w:name w:val="heading 4"/>
    <w:basedOn w:val="Heading3"/>
    <w:next w:val="BodyText"/>
    <w:qFormat/>
    <w:rsid w:val="00DB3895"/>
    <w:pPr>
      <w:spacing w:before="180"/>
      <w:outlineLvl w:val="3"/>
    </w:pPr>
    <w:rPr>
      <w:bCs w:val="0"/>
      <w:i/>
      <w:color w:val="000000"/>
      <w:sz w:val="20"/>
      <w:szCs w:val="20"/>
    </w:rPr>
  </w:style>
  <w:style w:type="paragraph" w:styleId="Heading5">
    <w:name w:val="heading 5"/>
    <w:basedOn w:val="Normal"/>
    <w:next w:val="Normal"/>
    <w:qFormat/>
    <w:rsid w:val="000138EB"/>
    <w:pPr>
      <w:keepNext/>
      <w:spacing w:before="200" w:after="20"/>
      <w:outlineLvl w:val="4"/>
    </w:pPr>
    <w:rPr>
      <w:b/>
      <w:bCs/>
      <w:i/>
      <w:iCs/>
      <w:sz w:val="26"/>
      <w:szCs w:val="26"/>
    </w:rPr>
  </w:style>
  <w:style w:type="paragraph" w:styleId="Heading6">
    <w:name w:val="heading 6"/>
    <w:basedOn w:val="Normal"/>
    <w:next w:val="Normal"/>
    <w:link w:val="Heading6Char"/>
    <w:semiHidden/>
    <w:unhideWhenUsed/>
    <w:qFormat/>
    <w:rsid w:val="005A5CD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Title"/>
    <w:next w:val="BodyText"/>
    <w:rsid w:val="00C137AF"/>
    <w:pPr>
      <w:keepNext/>
      <w:pageBreakBefore/>
      <w:spacing w:after="600" w:line="420" w:lineRule="exact"/>
    </w:pPr>
    <w:rPr>
      <w:rFonts w:ascii="Trebuchet MS" w:hAnsi="Trebuchet MS"/>
      <w:b/>
      <w:bCs/>
      <w:sz w:val="40"/>
      <w:szCs w:val="40"/>
    </w:rPr>
  </w:style>
  <w:style w:type="paragraph" w:styleId="BodyText">
    <w:name w:val="Body Text"/>
    <w:basedOn w:val="Normal"/>
    <w:link w:val="BodyTextChar"/>
    <w:rsid w:val="00C137AF"/>
    <w:pPr>
      <w:spacing w:after="180" w:line="260" w:lineRule="exact"/>
    </w:pPr>
    <w:rPr>
      <w:szCs w:val="20"/>
    </w:rPr>
  </w:style>
  <w:style w:type="paragraph" w:styleId="FootnoteText">
    <w:name w:val="footnote text"/>
    <w:basedOn w:val="Normal"/>
    <w:semiHidden/>
    <w:rPr>
      <w:rFonts w:ascii="Garamond" w:hAnsi="Garamond"/>
      <w:sz w:val="16"/>
      <w:szCs w:val="16"/>
    </w:rPr>
  </w:style>
  <w:style w:type="paragraph" w:styleId="Header">
    <w:name w:val="header"/>
    <w:basedOn w:val="Footer"/>
    <w:rsid w:val="006A64DD"/>
    <w:rPr>
      <w:szCs w:val="16"/>
    </w:rPr>
  </w:style>
  <w:style w:type="paragraph" w:customStyle="1" w:styleId="LegalTextHeading">
    <w:name w:val="Legal Text Heading"/>
    <w:basedOn w:val="BodyText"/>
    <w:next w:val="LegalText"/>
    <w:rsid w:val="0058207F"/>
    <w:pPr>
      <w:keepNext/>
      <w:spacing w:after="0" w:line="240" w:lineRule="auto"/>
    </w:pPr>
    <w:rPr>
      <w:b/>
      <w:sz w:val="16"/>
    </w:rPr>
  </w:style>
  <w:style w:type="paragraph" w:styleId="Footer">
    <w:name w:val="footer"/>
    <w:basedOn w:val="BodyText"/>
    <w:rsid w:val="00CA1D05"/>
    <w:pPr>
      <w:tabs>
        <w:tab w:val="center" w:pos="4507"/>
        <w:tab w:val="right" w:pos="9000"/>
      </w:tabs>
      <w:spacing w:after="0" w:line="240" w:lineRule="auto"/>
    </w:pPr>
    <w:rPr>
      <w:sz w:val="14"/>
    </w:rPr>
  </w:style>
  <w:style w:type="paragraph" w:customStyle="1" w:styleId="CoverTitle">
    <w:name w:val="CoverTitle"/>
    <w:next w:val="CoverSubhead"/>
    <w:rsid w:val="00AA52D2"/>
    <w:pPr>
      <w:spacing w:after="480" w:line="640" w:lineRule="exact"/>
    </w:pPr>
    <w:rPr>
      <w:rFonts w:ascii="Trebuchet MS" w:hAnsi="Trebuchet MS"/>
      <w:b/>
      <w:noProof/>
      <w:sz w:val="44"/>
      <w:szCs w:val="30"/>
    </w:rPr>
  </w:style>
  <w:style w:type="paragraph" w:customStyle="1" w:styleId="CoverSubhead">
    <w:name w:val="CoverSubhead"/>
    <w:basedOn w:val="CoverTitle"/>
    <w:next w:val="CoverDate"/>
    <w:rsid w:val="007636C5"/>
    <w:pPr>
      <w:spacing w:before="240" w:line="380" w:lineRule="exact"/>
    </w:pPr>
    <w:rPr>
      <w:color w:val="63AF34"/>
      <w:sz w:val="32"/>
      <w:szCs w:val="32"/>
    </w:rPr>
  </w:style>
  <w:style w:type="paragraph" w:customStyle="1" w:styleId="CoverDate">
    <w:name w:val="CoverDate"/>
    <w:next w:val="BodyText"/>
    <w:pPr>
      <w:spacing w:before="360"/>
    </w:pPr>
    <w:rPr>
      <w:rFonts w:ascii="Trebuchet MS" w:hAnsi="Trebuchet MS"/>
      <w:noProof/>
      <w:sz w:val="26"/>
      <w:szCs w:val="32"/>
    </w:rPr>
  </w:style>
  <w:style w:type="paragraph" w:customStyle="1" w:styleId="copyrightfooter">
    <w:name w:val="copyright footer"/>
    <w:basedOn w:val="Normal"/>
    <w:rsid w:val="00FA6CF8"/>
    <w:pPr>
      <w:tabs>
        <w:tab w:val="right" w:pos="8640"/>
      </w:tabs>
      <w:ind w:firstLine="5040"/>
      <w:jc w:val="right"/>
    </w:pPr>
    <w:rPr>
      <w:sz w:val="9"/>
      <w:szCs w:val="9"/>
    </w:rPr>
  </w:style>
  <w:style w:type="character" w:styleId="Hyperlink">
    <w:name w:val="Hyperlink"/>
    <w:uiPriority w:val="99"/>
    <w:rPr>
      <w:color w:val="0000FF"/>
      <w:u w:val="single"/>
    </w:rPr>
  </w:style>
  <w:style w:type="paragraph" w:customStyle="1" w:styleId="NumberBody1">
    <w:name w:val="Number Body 1"/>
    <w:basedOn w:val="BulletBody1"/>
    <w:rsid w:val="00AF0783"/>
    <w:pPr>
      <w:numPr>
        <w:numId w:val="4"/>
      </w:numPr>
      <w:spacing w:before="0" w:after="180" w:line="240" w:lineRule="exact"/>
      <w:ind w:left="720" w:hanging="360"/>
    </w:pPr>
  </w:style>
  <w:style w:type="character" w:styleId="PageNumber">
    <w:name w:val="page number"/>
    <w:rPr>
      <w:rFonts w:ascii="Trebuchet MS" w:hAnsi="Trebuchet MS"/>
      <w:sz w:val="14"/>
    </w:rPr>
  </w:style>
  <w:style w:type="paragraph" w:styleId="EndnoteText">
    <w:name w:val="endnote text"/>
    <w:basedOn w:val="Normal"/>
    <w:semiHidden/>
    <w:rPr>
      <w:szCs w:val="20"/>
    </w:rPr>
  </w:style>
  <w:style w:type="paragraph" w:styleId="BodyTextIndent">
    <w:name w:val="Body Text Indent"/>
    <w:basedOn w:val="BodyText"/>
    <w:rsid w:val="00157CAD"/>
    <w:pPr>
      <w:ind w:left="360"/>
    </w:pPr>
  </w:style>
  <w:style w:type="paragraph" w:customStyle="1" w:styleId="FeatureBenefitHighlight">
    <w:name w:val="Feature/Benefit/Highlight"/>
    <w:basedOn w:val="Heading4"/>
    <w:next w:val="BodyText"/>
    <w:rsid w:val="0024516F"/>
  </w:style>
  <w:style w:type="paragraph" w:styleId="BodyTextFirstIndent2">
    <w:name w:val="Body Text First Indent 2"/>
    <w:basedOn w:val="BodyTextIndent"/>
    <w:rsid w:val="00B55D84"/>
    <w:pPr>
      <w:spacing w:after="120" w:line="240" w:lineRule="auto"/>
      <w:ind w:firstLine="210"/>
    </w:pPr>
    <w:rPr>
      <w:szCs w:val="24"/>
    </w:rPr>
  </w:style>
  <w:style w:type="paragraph" w:customStyle="1" w:styleId="ListIndent1">
    <w:name w:val="List Indent 1"/>
    <w:basedOn w:val="BulletBody1"/>
    <w:rsid w:val="004C0EAD"/>
    <w:pPr>
      <w:numPr>
        <w:numId w:val="0"/>
      </w:numPr>
      <w:ind w:left="360"/>
    </w:pPr>
  </w:style>
  <w:style w:type="paragraph" w:customStyle="1" w:styleId="ListIndent2">
    <w:name w:val="List Indent 2"/>
    <w:basedOn w:val="ListIndent1"/>
    <w:rsid w:val="004C0EAD"/>
    <w:pPr>
      <w:ind w:left="720"/>
    </w:pPr>
  </w:style>
  <w:style w:type="paragraph" w:styleId="TOC1">
    <w:name w:val="toc 1"/>
    <w:basedOn w:val="Normal"/>
    <w:next w:val="Normal"/>
    <w:uiPriority w:val="39"/>
    <w:rsid w:val="007636C5"/>
    <w:pPr>
      <w:spacing w:line="320" w:lineRule="exact"/>
    </w:pPr>
    <w:rPr>
      <w:b/>
      <w:color w:val="63AF34"/>
      <w:szCs w:val="20"/>
    </w:rPr>
  </w:style>
  <w:style w:type="paragraph" w:customStyle="1" w:styleId="BulletBody2">
    <w:name w:val="Bullet Body 2"/>
    <w:basedOn w:val="BulletBody1"/>
    <w:rsid w:val="007636C5"/>
    <w:pPr>
      <w:numPr>
        <w:numId w:val="7"/>
      </w:numPr>
    </w:pPr>
  </w:style>
  <w:style w:type="paragraph" w:customStyle="1" w:styleId="BrandFamily">
    <w:name w:val="BrandFamily"/>
    <w:basedOn w:val="BodyText"/>
    <w:rsid w:val="00885AFE"/>
    <w:pPr>
      <w:jc w:val="right"/>
    </w:pPr>
    <w:rPr>
      <w:sz w:val="24"/>
    </w:rPr>
  </w:style>
  <w:style w:type="paragraph" w:customStyle="1" w:styleId="BulletTable2">
    <w:name w:val="Bullet Table 2"/>
    <w:basedOn w:val="BulletTable1"/>
    <w:rsid w:val="007636C5"/>
    <w:pPr>
      <w:numPr>
        <w:numId w:val="8"/>
      </w:numPr>
    </w:pPr>
  </w:style>
  <w:style w:type="paragraph" w:customStyle="1" w:styleId="BulletTable1">
    <w:name w:val="Bullet Table 1"/>
    <w:basedOn w:val="BulletBody1"/>
    <w:rsid w:val="00E05648"/>
  </w:style>
  <w:style w:type="paragraph" w:customStyle="1" w:styleId="BulletTable3">
    <w:name w:val="Bullet Table 3"/>
    <w:basedOn w:val="BulletTable2"/>
    <w:rsid w:val="007636C5"/>
    <w:pPr>
      <w:numPr>
        <w:numId w:val="1"/>
      </w:numPr>
    </w:pPr>
  </w:style>
  <w:style w:type="paragraph" w:customStyle="1" w:styleId="TableHeading1">
    <w:name w:val="Table Heading 1"/>
    <w:basedOn w:val="BodyText"/>
    <w:next w:val="TableBodyText"/>
    <w:rsid w:val="00C9451F"/>
    <w:pPr>
      <w:spacing w:before="180"/>
      <w:jc w:val="center"/>
    </w:pPr>
    <w:rPr>
      <w:b/>
      <w:bCs/>
      <w:color w:val="FFFFFF"/>
      <w:sz w:val="24"/>
    </w:rPr>
  </w:style>
  <w:style w:type="paragraph" w:styleId="TOC2">
    <w:name w:val="toc 2"/>
    <w:basedOn w:val="Normal"/>
    <w:next w:val="Normal"/>
    <w:uiPriority w:val="39"/>
    <w:rsid w:val="00985F40"/>
    <w:pPr>
      <w:spacing w:line="320" w:lineRule="exact"/>
      <w:ind w:left="245"/>
    </w:pPr>
    <w:rPr>
      <w:szCs w:val="20"/>
    </w:rPr>
  </w:style>
  <w:style w:type="paragraph" w:styleId="TOC3">
    <w:name w:val="toc 3"/>
    <w:basedOn w:val="Normal"/>
    <w:next w:val="Normal"/>
    <w:semiHidden/>
    <w:rsid w:val="00985F40"/>
    <w:pPr>
      <w:spacing w:line="320" w:lineRule="exact"/>
      <w:ind w:left="475"/>
    </w:pPr>
    <w:rPr>
      <w:szCs w:val="20"/>
    </w:rPr>
  </w:style>
  <w:style w:type="paragraph" w:customStyle="1" w:styleId="TableText">
    <w:name w:val="TableText"/>
    <w:basedOn w:val="Normal"/>
    <w:pPr>
      <w:overflowPunct w:val="0"/>
      <w:autoSpaceDE w:val="0"/>
      <w:autoSpaceDN w:val="0"/>
      <w:adjustRightInd w:val="0"/>
      <w:spacing w:before="60" w:after="60"/>
      <w:textAlignment w:val="baseline"/>
    </w:pPr>
    <w:rPr>
      <w:szCs w:val="20"/>
    </w:rPr>
  </w:style>
  <w:style w:type="paragraph" w:customStyle="1" w:styleId="ProductName">
    <w:name w:val="ProductName"/>
    <w:basedOn w:val="BrandFamily"/>
    <w:next w:val="BrandFamily"/>
    <w:rsid w:val="00707F64"/>
    <w:pPr>
      <w:spacing w:before="60" w:after="60" w:line="320" w:lineRule="exact"/>
    </w:pPr>
    <w:rPr>
      <w:sz w:val="30"/>
      <w:szCs w:val="30"/>
    </w:rPr>
  </w:style>
  <w:style w:type="paragraph" w:styleId="BodyText2">
    <w:name w:val="Body Text 2"/>
    <w:basedOn w:val="Normal"/>
    <w:rsid w:val="00B55D84"/>
    <w:pPr>
      <w:spacing w:after="120" w:line="480" w:lineRule="auto"/>
    </w:pPr>
  </w:style>
  <w:style w:type="paragraph" w:customStyle="1" w:styleId="TableHeading2">
    <w:name w:val="Table Heading 2"/>
    <w:basedOn w:val="TableHeading1"/>
    <w:next w:val="TableBodyText"/>
    <w:rsid w:val="00C9451F"/>
    <w:pPr>
      <w:spacing w:after="60"/>
    </w:pPr>
    <w:rPr>
      <w:bCs w:val="0"/>
      <w:color w:val="auto"/>
      <w:sz w:val="20"/>
    </w:rPr>
  </w:style>
  <w:style w:type="paragraph" w:customStyle="1" w:styleId="TableBodyText">
    <w:name w:val="Table Body Text"/>
    <w:basedOn w:val="BodyText"/>
    <w:rsid w:val="00C137AF"/>
    <w:pPr>
      <w:spacing w:before="80" w:after="80"/>
    </w:pPr>
  </w:style>
  <w:style w:type="paragraph" w:customStyle="1" w:styleId="LegalText">
    <w:name w:val="LegalText"/>
    <w:rsid w:val="0058207F"/>
    <w:pPr>
      <w:spacing w:after="80"/>
    </w:pPr>
    <w:rPr>
      <w:rFonts w:ascii="Trebuchet MS" w:hAnsi="Trebuchet MS"/>
      <w:sz w:val="16"/>
      <w:szCs w:val="16"/>
    </w:rPr>
  </w:style>
  <w:style w:type="character" w:styleId="LineNumber">
    <w:name w:val="line number"/>
    <w:basedOn w:val="DefaultParagraphFont"/>
  </w:style>
  <w:style w:type="paragraph" w:customStyle="1" w:styleId="NumberBody2">
    <w:name w:val="Number Body 2"/>
    <w:basedOn w:val="NumberBody1"/>
    <w:rsid w:val="00B8104D"/>
    <w:pPr>
      <w:numPr>
        <w:numId w:val="3"/>
      </w:numPr>
    </w:pPr>
  </w:style>
  <w:style w:type="paragraph" w:customStyle="1" w:styleId="BulletBody1">
    <w:name w:val="Bullet Body 1"/>
    <w:basedOn w:val="Normal"/>
    <w:rsid w:val="007636C5"/>
    <w:pPr>
      <w:numPr>
        <w:numId w:val="6"/>
      </w:numPr>
      <w:spacing w:before="80" w:after="80" w:line="260" w:lineRule="exact"/>
    </w:pPr>
    <w:rPr>
      <w:szCs w:val="20"/>
    </w:rPr>
  </w:style>
  <w:style w:type="paragraph" w:customStyle="1" w:styleId="ListIndent3">
    <w:name w:val="List Indent 3"/>
    <w:basedOn w:val="ListIndent2"/>
    <w:rsid w:val="004C0EAD"/>
    <w:pPr>
      <w:ind w:left="1080"/>
    </w:pPr>
  </w:style>
  <w:style w:type="paragraph" w:styleId="BodyText3">
    <w:name w:val="Body Text 3"/>
    <w:basedOn w:val="Normal"/>
    <w:rsid w:val="00B55D84"/>
    <w:pPr>
      <w:spacing w:after="120"/>
    </w:pPr>
    <w:rPr>
      <w:sz w:val="16"/>
      <w:szCs w:val="16"/>
    </w:rPr>
  </w:style>
  <w:style w:type="paragraph" w:customStyle="1" w:styleId="Checklist">
    <w:name w:val="Checklist"/>
    <w:basedOn w:val="Normal"/>
    <w:rsid w:val="007636C5"/>
    <w:pPr>
      <w:numPr>
        <w:numId w:val="2"/>
      </w:numPr>
      <w:spacing w:after="180"/>
    </w:pPr>
    <w:rPr>
      <w:szCs w:val="20"/>
    </w:rPr>
  </w:style>
  <w:style w:type="paragraph" w:customStyle="1" w:styleId="CodeSample">
    <w:name w:val="Code Sample"/>
    <w:basedOn w:val="Normal"/>
    <w:rsid w:val="00CA1D05"/>
    <w:pPr>
      <w:spacing w:after="180"/>
    </w:pPr>
    <w:rPr>
      <w:rFonts w:ascii="Courier New" w:hAnsi="Courier New"/>
      <w:sz w:val="18"/>
      <w:szCs w:val="20"/>
    </w:rPr>
  </w:style>
  <w:style w:type="paragraph" w:customStyle="1" w:styleId="TableBodyText-Tight">
    <w:name w:val="Table Body Text-Tight"/>
    <w:basedOn w:val="TableBodyText"/>
    <w:rsid w:val="008F247A"/>
    <w:pPr>
      <w:spacing w:before="20" w:after="20" w:line="240" w:lineRule="auto"/>
    </w:pPr>
  </w:style>
  <w:style w:type="paragraph" w:customStyle="1" w:styleId="GraphicWithCaption">
    <w:name w:val="GraphicWithCaption"/>
    <w:basedOn w:val="Normal"/>
    <w:next w:val="GraphicCaption"/>
    <w:rsid w:val="00C137AF"/>
    <w:pPr>
      <w:keepNext/>
      <w:spacing w:before="600"/>
    </w:pPr>
    <w:rPr>
      <w:szCs w:val="20"/>
    </w:rPr>
  </w:style>
  <w:style w:type="paragraph" w:customStyle="1" w:styleId="GraphicCaption">
    <w:name w:val="GraphicCaption"/>
    <w:basedOn w:val="Normal"/>
    <w:rsid w:val="00C137AF"/>
    <w:pPr>
      <w:spacing w:after="360" w:line="220" w:lineRule="exact"/>
      <w:jc w:val="center"/>
    </w:pPr>
    <w:rPr>
      <w:b/>
      <w:sz w:val="18"/>
      <w:szCs w:val="18"/>
    </w:rPr>
  </w:style>
  <w:style w:type="paragraph" w:customStyle="1" w:styleId="GraphicNoCaption">
    <w:name w:val="GraphicNoCaption"/>
    <w:basedOn w:val="GraphicWithCaption"/>
    <w:next w:val="Normal"/>
    <w:rsid w:val="00DF425C"/>
    <w:pPr>
      <w:keepNext w:val="0"/>
      <w:spacing w:before="360" w:after="360"/>
    </w:pPr>
  </w:style>
  <w:style w:type="paragraph" w:customStyle="1" w:styleId="callout">
    <w:name w:val="callout"/>
    <w:basedOn w:val="LegalText"/>
    <w:rsid w:val="00F14B70"/>
    <w:rPr>
      <w:sz w:val="18"/>
    </w:rPr>
  </w:style>
  <w:style w:type="paragraph" w:customStyle="1" w:styleId="NoteTipBody">
    <w:name w:val="NoteTipBody"/>
    <w:basedOn w:val="Normal"/>
    <w:rsid w:val="00C137AF"/>
    <w:pPr>
      <w:pBdr>
        <w:top w:val="single" w:sz="4" w:space="6" w:color="auto"/>
        <w:left w:val="single" w:sz="4" w:space="6" w:color="auto"/>
        <w:bottom w:val="single" w:sz="4" w:space="6" w:color="auto"/>
        <w:right w:val="single" w:sz="4" w:space="6" w:color="auto"/>
      </w:pBdr>
      <w:spacing w:after="180" w:line="260" w:lineRule="exact"/>
      <w:ind w:left="360" w:right="360"/>
    </w:pPr>
    <w:rPr>
      <w:szCs w:val="20"/>
    </w:rPr>
  </w:style>
  <w:style w:type="paragraph" w:customStyle="1" w:styleId="NoteTipTitle">
    <w:name w:val="NoteTipTitle"/>
    <w:basedOn w:val="NoteTipBody"/>
    <w:rsid w:val="00A36168"/>
    <w:pPr>
      <w:keepNext/>
      <w:spacing w:after="0"/>
    </w:pPr>
    <w:rPr>
      <w:b/>
    </w:rPr>
  </w:style>
  <w:style w:type="paragraph" w:customStyle="1" w:styleId="BulletBody3">
    <w:name w:val="Bullet Body 3"/>
    <w:basedOn w:val="BulletBody2"/>
    <w:rsid w:val="007636C5"/>
    <w:pPr>
      <w:numPr>
        <w:numId w:val="5"/>
      </w:numPr>
    </w:pPr>
  </w:style>
  <w:style w:type="paragraph" w:styleId="TOC4">
    <w:name w:val="toc 4"/>
    <w:basedOn w:val="Normal"/>
    <w:next w:val="Normal"/>
    <w:autoRedefine/>
    <w:semiHidden/>
    <w:rsid w:val="006623CA"/>
    <w:pPr>
      <w:ind w:left="600"/>
    </w:pPr>
  </w:style>
  <w:style w:type="paragraph" w:customStyle="1" w:styleId="Styles">
    <w:name w:val="Styles"/>
    <w:basedOn w:val="Normal"/>
    <w:rsid w:val="00B26CC2"/>
    <w:pPr>
      <w:spacing w:before="120" w:after="120" w:line="260" w:lineRule="exact"/>
    </w:pPr>
    <w:rPr>
      <w:szCs w:val="20"/>
    </w:rPr>
  </w:style>
  <w:style w:type="paragraph" w:customStyle="1" w:styleId="CoverNormal">
    <w:name w:val="Cover Normal"/>
    <w:basedOn w:val="Normal"/>
    <w:link w:val="CoverNormalChar"/>
    <w:qFormat/>
    <w:rsid w:val="006D3C0E"/>
    <w:pPr>
      <w:spacing w:before="240" w:after="240"/>
    </w:pPr>
    <w:rPr>
      <w:rFonts w:eastAsia="MS Gothic"/>
      <w:color w:val="FFFFFF"/>
      <w:sz w:val="28"/>
    </w:rPr>
  </w:style>
  <w:style w:type="paragraph" w:customStyle="1" w:styleId="StylesML">
    <w:name w:val="Styles ML"/>
    <w:basedOn w:val="Styles"/>
    <w:rsid w:val="000D73AB"/>
  </w:style>
  <w:style w:type="paragraph" w:styleId="Index1">
    <w:name w:val="index 1"/>
    <w:basedOn w:val="IndexHeading"/>
    <w:next w:val="Normal"/>
    <w:autoRedefine/>
    <w:rsid w:val="000D73AB"/>
    <w:pPr>
      <w:spacing w:after="120"/>
      <w:ind w:left="245" w:hanging="245"/>
    </w:pPr>
  </w:style>
  <w:style w:type="paragraph" w:styleId="IndexHeading">
    <w:name w:val="index heading"/>
    <w:basedOn w:val="Normal"/>
    <w:next w:val="Index1"/>
    <w:semiHidden/>
    <w:rsid w:val="00B26CC2"/>
    <w:pPr>
      <w:spacing w:after="180" w:line="260" w:lineRule="exact"/>
    </w:pPr>
    <w:rPr>
      <w:rFonts w:cs="Arial"/>
      <w:b/>
      <w:bCs/>
      <w:szCs w:val="20"/>
    </w:rPr>
  </w:style>
  <w:style w:type="paragraph" w:customStyle="1" w:styleId="Index1ML">
    <w:name w:val="Index 1 ML"/>
    <w:basedOn w:val="Index1"/>
    <w:next w:val="BodyCopyML"/>
    <w:rsid w:val="000D73AB"/>
  </w:style>
  <w:style w:type="paragraph" w:customStyle="1" w:styleId="BodyCopyML">
    <w:name w:val="BodyCopy ML"/>
    <w:basedOn w:val="Normal"/>
    <w:rsid w:val="00B26CC2"/>
    <w:pPr>
      <w:spacing w:after="180" w:line="260" w:lineRule="exact"/>
    </w:pPr>
    <w:rPr>
      <w:szCs w:val="20"/>
    </w:rPr>
  </w:style>
  <w:style w:type="paragraph" w:customStyle="1" w:styleId="EffectiveDateML">
    <w:name w:val="Effective Date ML"/>
    <w:basedOn w:val="Styles"/>
    <w:rsid w:val="000D73AB"/>
  </w:style>
  <w:style w:type="paragraph" w:customStyle="1" w:styleId="IndexHeadingML">
    <w:name w:val="Index Heading ML"/>
    <w:basedOn w:val="IndexHeading"/>
    <w:next w:val="Index1ML"/>
    <w:rsid w:val="000D73AB"/>
    <w:pPr>
      <w:numPr>
        <w:numId w:val="9"/>
      </w:numPr>
      <w:tabs>
        <w:tab w:val="clear" w:pos="360"/>
      </w:tabs>
      <w:spacing w:after="0" w:line="240" w:lineRule="auto"/>
      <w:ind w:left="0"/>
    </w:pPr>
    <w:rPr>
      <w:szCs w:val="24"/>
    </w:rPr>
  </w:style>
  <w:style w:type="character" w:customStyle="1" w:styleId="CoverNormalChar">
    <w:name w:val="Cover Normal Char"/>
    <w:link w:val="CoverNormal"/>
    <w:rsid w:val="006D3C0E"/>
    <w:rPr>
      <w:rFonts w:ascii="Trebuchet MS" w:eastAsia="MS Gothic" w:hAnsi="Trebuchet MS"/>
      <w:color w:val="FFFFFF"/>
      <w:sz w:val="28"/>
      <w:szCs w:val="24"/>
    </w:rPr>
  </w:style>
  <w:style w:type="paragraph" w:customStyle="1" w:styleId="Boilerplate">
    <w:name w:val="Boilerplate"/>
    <w:basedOn w:val="CoverNormal"/>
    <w:link w:val="BoilerplateChar"/>
    <w:qFormat/>
    <w:rsid w:val="006D3C0E"/>
    <w:pPr>
      <w:spacing w:before="0"/>
    </w:pPr>
    <w:rPr>
      <w:sz w:val="18"/>
    </w:rPr>
  </w:style>
  <w:style w:type="character" w:customStyle="1" w:styleId="BoilerplateChar">
    <w:name w:val="Boilerplate Char"/>
    <w:link w:val="Boilerplate"/>
    <w:rsid w:val="006D3C0E"/>
    <w:rPr>
      <w:rFonts w:ascii="Trebuchet MS" w:eastAsia="MS Gothic" w:hAnsi="Trebuchet MS"/>
      <w:color w:val="FFFFFF"/>
      <w:sz w:val="18"/>
      <w:szCs w:val="24"/>
    </w:rPr>
  </w:style>
  <w:style w:type="paragraph" w:customStyle="1" w:styleId="Bullet1">
    <w:name w:val="Bullet 1"/>
    <w:rsid w:val="00740DAD"/>
    <w:pPr>
      <w:numPr>
        <w:numId w:val="10"/>
      </w:numPr>
      <w:spacing w:before="120"/>
    </w:pPr>
    <w:rPr>
      <w:rFonts w:ascii="Trebuchet MS" w:hAnsi="Trebuchet MS"/>
      <w:szCs w:val="24"/>
    </w:rPr>
  </w:style>
  <w:style w:type="character" w:customStyle="1" w:styleId="BodyTextChar">
    <w:name w:val="Body Text Char"/>
    <w:link w:val="BodyText"/>
    <w:rsid w:val="007636C5"/>
    <w:rPr>
      <w:rFonts w:ascii="Trebuchet MS" w:hAnsi="Trebuchet MS"/>
    </w:rPr>
  </w:style>
  <w:style w:type="paragraph" w:customStyle="1" w:styleId="Bullet2">
    <w:name w:val="Bullet 2"/>
    <w:basedOn w:val="Normal"/>
    <w:rsid w:val="00740DAD"/>
    <w:pPr>
      <w:numPr>
        <w:numId w:val="11"/>
      </w:numPr>
      <w:spacing w:before="60"/>
    </w:pPr>
  </w:style>
  <w:style w:type="paragraph" w:customStyle="1" w:styleId="Steps">
    <w:name w:val="Steps"/>
    <w:rsid w:val="00740DAD"/>
    <w:pPr>
      <w:spacing w:before="120"/>
    </w:pPr>
    <w:rPr>
      <w:rFonts w:ascii="Trebuchet MS" w:hAnsi="Trebuchet MS"/>
      <w:szCs w:val="24"/>
    </w:rPr>
  </w:style>
  <w:style w:type="paragraph" w:customStyle="1" w:styleId="Note">
    <w:name w:val="Note"/>
    <w:qFormat/>
    <w:rsid w:val="00740DAD"/>
    <w:pPr>
      <w:spacing w:before="240"/>
    </w:pPr>
    <w:rPr>
      <w:rFonts w:ascii="Trebuchet MS" w:hAnsi="Trebuchet MS"/>
      <w:b/>
      <w:sz w:val="24"/>
      <w:szCs w:val="24"/>
    </w:rPr>
  </w:style>
  <w:style w:type="paragraph" w:customStyle="1" w:styleId="Body">
    <w:name w:val="Body"/>
    <w:basedOn w:val="Normal"/>
    <w:rsid w:val="00740DAD"/>
    <w:pPr>
      <w:spacing w:before="180"/>
    </w:pPr>
  </w:style>
  <w:style w:type="paragraph" w:customStyle="1" w:styleId="Graphic">
    <w:name w:val="Graphic"/>
    <w:qFormat/>
    <w:rsid w:val="00740DAD"/>
    <w:pPr>
      <w:spacing w:before="240" w:after="240"/>
    </w:pPr>
    <w:rPr>
      <w:rFonts w:ascii="Trebuchet MS" w:hAnsi="Trebuchet MS" w:cs="Calibri"/>
      <w:szCs w:val="24"/>
    </w:rPr>
  </w:style>
  <w:style w:type="paragraph" w:customStyle="1" w:styleId="Heading22">
    <w:name w:val="Heading 2 (2)"/>
    <w:basedOn w:val="Heading2"/>
    <w:qFormat/>
    <w:rsid w:val="00740DAD"/>
    <w:pPr>
      <w:keepNext w:val="0"/>
      <w:spacing w:before="240" w:line="240" w:lineRule="auto"/>
    </w:pPr>
    <w:rPr>
      <w:b w:val="0"/>
      <w:iCs w:val="0"/>
      <w:color w:val="auto"/>
      <w:kern w:val="0"/>
      <w:sz w:val="32"/>
      <w:szCs w:val="36"/>
    </w:rPr>
  </w:style>
  <w:style w:type="paragraph" w:styleId="ListParagraph">
    <w:name w:val="List Paragraph"/>
    <w:basedOn w:val="Normal"/>
    <w:uiPriority w:val="99"/>
    <w:qFormat/>
    <w:rsid w:val="00740DAD"/>
    <w:pPr>
      <w:ind w:left="720"/>
      <w:contextualSpacing/>
    </w:pPr>
  </w:style>
  <w:style w:type="character" w:customStyle="1" w:styleId="Heading2Char">
    <w:name w:val="Heading 2 Char"/>
    <w:link w:val="Heading2"/>
    <w:locked/>
    <w:rsid w:val="00740DAD"/>
    <w:rPr>
      <w:rFonts w:ascii="Trebuchet MS" w:hAnsi="Trebuchet MS" w:cs="Arial"/>
      <w:b/>
      <w:bCs/>
      <w:iCs/>
      <w:color w:val="000000"/>
      <w:kern w:val="32"/>
      <w:sz w:val="28"/>
      <w:szCs w:val="28"/>
    </w:rPr>
  </w:style>
  <w:style w:type="paragraph" w:styleId="BalloonText">
    <w:name w:val="Balloon Text"/>
    <w:basedOn w:val="Normal"/>
    <w:link w:val="BalloonTextChar"/>
    <w:rsid w:val="00937DFE"/>
    <w:rPr>
      <w:rFonts w:ascii="Tahoma" w:hAnsi="Tahoma" w:cs="Tahoma"/>
      <w:sz w:val="16"/>
      <w:szCs w:val="16"/>
    </w:rPr>
  </w:style>
  <w:style w:type="character" w:customStyle="1" w:styleId="BalloonTextChar">
    <w:name w:val="Balloon Text Char"/>
    <w:basedOn w:val="DefaultParagraphFont"/>
    <w:link w:val="BalloonText"/>
    <w:rsid w:val="00937DFE"/>
    <w:rPr>
      <w:rFonts w:ascii="Tahoma" w:hAnsi="Tahoma" w:cs="Tahoma"/>
      <w:sz w:val="16"/>
      <w:szCs w:val="16"/>
    </w:rPr>
  </w:style>
  <w:style w:type="character" w:customStyle="1" w:styleId="Heading6Char">
    <w:name w:val="Heading 6 Char"/>
    <w:basedOn w:val="DefaultParagraphFont"/>
    <w:link w:val="Heading6"/>
    <w:semiHidden/>
    <w:rsid w:val="005A5CD8"/>
    <w:rPr>
      <w:rFonts w:asciiTheme="majorHAnsi" w:eastAsiaTheme="majorEastAsia" w:hAnsiTheme="majorHAnsi" w:cstheme="majorBidi"/>
      <w:i/>
      <w:iCs/>
      <w:color w:val="243F60" w:themeColor="accent1" w:themeShade="7F"/>
      <w:szCs w:val="24"/>
    </w:rPr>
  </w:style>
  <w:style w:type="paragraph" w:styleId="NormalWeb">
    <w:name w:val="Normal (Web)"/>
    <w:basedOn w:val="Normal"/>
    <w:uiPriority w:val="99"/>
    <w:unhideWhenUsed/>
    <w:rsid w:val="005A5CD8"/>
    <w:pPr>
      <w:spacing w:before="100" w:beforeAutospacing="1" w:after="100" w:afterAutospacing="1"/>
    </w:pPr>
    <w:rPr>
      <w:rFonts w:ascii="Times New Roman" w:eastAsiaTheme="minorEastAsia" w:hAnsi="Times New Roman"/>
      <w:sz w:val="24"/>
    </w:rPr>
  </w:style>
  <w:style w:type="table" w:styleId="LightList">
    <w:name w:val="Light List"/>
    <w:basedOn w:val="TableNormal"/>
    <w:uiPriority w:val="61"/>
    <w:rsid w:val="005A5CD8"/>
    <w:rPr>
      <w:rFonts w:ascii="Calibri" w:eastAsia="Calibri" w:hAnsi="Calibri"/>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
    <w:name w:val="Table"/>
    <w:rsid w:val="00381BB7"/>
    <w:pPr>
      <w:spacing w:before="80" w:after="80"/>
    </w:pPr>
    <w:rPr>
      <w:rFonts w:ascii="Trebuchet MS" w:hAnsi="Trebuchet MS"/>
      <w:szCs w:val="24"/>
    </w:rPr>
  </w:style>
  <w:style w:type="paragraph" w:customStyle="1" w:styleId="Quotee">
    <w:name w:val="Quotee"/>
    <w:basedOn w:val="Normal"/>
    <w:link w:val="QuoteeChar"/>
    <w:rsid w:val="00381BB7"/>
    <w:pPr>
      <w:pBdr>
        <w:top w:val="single" w:sz="4" w:space="1" w:color="808080"/>
        <w:bottom w:val="single" w:sz="4" w:space="1" w:color="808080"/>
      </w:pBdr>
      <w:spacing w:before="120" w:after="960"/>
    </w:pPr>
    <w:rPr>
      <w:szCs w:val="20"/>
    </w:rPr>
  </w:style>
  <w:style w:type="character" w:customStyle="1" w:styleId="QuoteeChar">
    <w:name w:val="Quotee Char"/>
    <w:basedOn w:val="DefaultParagraphFont"/>
    <w:link w:val="Quotee"/>
    <w:rsid w:val="00381BB7"/>
    <w:rPr>
      <w:rFonts w:ascii="Trebuchet MS" w:hAnsi="Trebuchet MS"/>
    </w:rPr>
  </w:style>
  <w:style w:type="character" w:styleId="CommentReference">
    <w:name w:val="annotation reference"/>
    <w:basedOn w:val="DefaultParagraphFont"/>
    <w:rsid w:val="008B61AB"/>
    <w:rPr>
      <w:sz w:val="16"/>
      <w:szCs w:val="16"/>
    </w:rPr>
  </w:style>
  <w:style w:type="paragraph" w:styleId="CommentText">
    <w:name w:val="annotation text"/>
    <w:basedOn w:val="Normal"/>
    <w:link w:val="CommentTextChar"/>
    <w:rsid w:val="008B61AB"/>
    <w:rPr>
      <w:szCs w:val="20"/>
    </w:rPr>
  </w:style>
  <w:style w:type="character" w:customStyle="1" w:styleId="CommentTextChar">
    <w:name w:val="Comment Text Char"/>
    <w:basedOn w:val="DefaultParagraphFont"/>
    <w:link w:val="CommentText"/>
    <w:rsid w:val="008B61AB"/>
    <w:rPr>
      <w:rFonts w:ascii="Trebuchet MS" w:hAnsi="Trebuchet MS"/>
    </w:rPr>
  </w:style>
  <w:style w:type="paragraph" w:styleId="CommentSubject">
    <w:name w:val="annotation subject"/>
    <w:basedOn w:val="CommentText"/>
    <w:next w:val="CommentText"/>
    <w:link w:val="CommentSubjectChar"/>
    <w:rsid w:val="008B61AB"/>
    <w:rPr>
      <w:b/>
      <w:bCs/>
    </w:rPr>
  </w:style>
  <w:style w:type="character" w:customStyle="1" w:styleId="CommentSubjectChar">
    <w:name w:val="Comment Subject Char"/>
    <w:basedOn w:val="CommentTextChar"/>
    <w:link w:val="CommentSubject"/>
    <w:rsid w:val="008B61AB"/>
    <w:rPr>
      <w:rFonts w:ascii="Trebuchet MS" w:hAnsi="Trebuchet MS"/>
      <w:b/>
      <w:bCs/>
    </w:rPr>
  </w:style>
  <w:style w:type="paragraph" w:styleId="List">
    <w:name w:val="List"/>
    <w:basedOn w:val="Normal"/>
    <w:rsid w:val="009F6D1A"/>
    <w:pPr>
      <w:ind w:left="360" w:hanging="360"/>
      <w:contextualSpacing/>
    </w:pPr>
  </w:style>
  <w:style w:type="character" w:styleId="PlaceholderText">
    <w:name w:val="Placeholder Text"/>
    <w:basedOn w:val="DefaultParagraphFont"/>
    <w:uiPriority w:val="99"/>
    <w:semiHidden/>
    <w:rsid w:val="00A12A1E"/>
    <w:rPr>
      <w:color w:val="808080"/>
    </w:rPr>
  </w:style>
  <w:style w:type="paragraph" w:styleId="ListNumber">
    <w:name w:val="List Number"/>
    <w:basedOn w:val="Normal"/>
    <w:rsid w:val="00B701E2"/>
    <w:pPr>
      <w:numPr>
        <w:numId w:val="20"/>
      </w:numPr>
      <w:contextualSpacing/>
    </w:pPr>
  </w:style>
  <w:style w:type="paragraph" w:styleId="ListNumber2">
    <w:name w:val="List Number 2"/>
    <w:basedOn w:val="Normal"/>
    <w:rsid w:val="00B701E2"/>
    <w:pPr>
      <w:numPr>
        <w:numId w:val="21"/>
      </w:numPr>
      <w:contextualSpacing/>
    </w:pPr>
  </w:style>
  <w:style w:type="paragraph" w:styleId="ListBullet">
    <w:name w:val="List Bullet"/>
    <w:basedOn w:val="Normal"/>
    <w:rsid w:val="00D830F8"/>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191851">
      <w:bodyDiv w:val="1"/>
      <w:marLeft w:val="0"/>
      <w:marRight w:val="0"/>
      <w:marTop w:val="0"/>
      <w:marBottom w:val="0"/>
      <w:divBdr>
        <w:top w:val="none" w:sz="0" w:space="0" w:color="auto"/>
        <w:left w:val="none" w:sz="0" w:space="0" w:color="auto"/>
        <w:bottom w:val="none" w:sz="0" w:space="0" w:color="auto"/>
        <w:right w:val="none" w:sz="0" w:space="0" w:color="auto"/>
      </w:divBdr>
    </w:div>
    <w:div w:id="213138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documentation.wolterskluwerfs.com/Help/AppOne/Tutorials/REC%20portal%20overview.mp4" TargetMode="External"/><Relationship Id="rId26" Type="http://schemas.openxmlformats.org/officeDocument/2006/relationships/hyperlink" Target="http://documentation.wolterskluwerfs.com/Help/AppOne/AppOne%20REC%20Quick%20Start%20Training%20Guide.pdf" TargetMode="External"/><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appone.net/OnlineSignup/Signup" TargetMode="External"/><Relationship Id="rId34" Type="http://schemas.openxmlformats.org/officeDocument/2006/relationships/hyperlink" Target="http://www.wolterskluwerfs.com" TargetMode="Externa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documentation.wolterskluwerfs.com/Help/AppOne/Tutorials/Getting_Started.mp4" TargetMode="External"/><Relationship Id="rId25" Type="http://schemas.openxmlformats.org/officeDocument/2006/relationships/image" Target="media/image6.png"/><Relationship Id="rId33" Type="http://schemas.openxmlformats.org/officeDocument/2006/relationships/hyperlink" Target="http://www.wolterskluwer.com/" TargetMode="External"/><Relationship Id="rId38"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documentation.wolterskluwerfs.com/Help/AppOne/Tutorials/PrintingDocuments.mp4" TargetMode="External"/><Relationship Id="rId29" Type="http://schemas.openxmlformats.org/officeDocument/2006/relationships/hyperlink" Target="http://documentation.wolterskluwerfs.com/Help/AppOne/Tutorials/SubmittinganApplication.mp4"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hyperlink" Target="http://www.wolterskluwerfs.com/" TargetMode="External"/><Relationship Id="rId37" Type="http://schemas.openxmlformats.org/officeDocument/2006/relationships/hyperlink" Target="http://www.wolterskluwerfs.com" TargetMode="External"/><Relationship Id="rId40" Type="http://schemas.openxmlformats.org/officeDocument/2006/relationships/footer" Target="footer4.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hyperlink" Target="http://documentation.wolterskluwerfs.com/Help/AppOne/Tutorials/REC%20portal%20overview.mp4" TargetMode="External"/><Relationship Id="rId36" Type="http://schemas.openxmlformats.org/officeDocument/2006/relationships/hyperlink" Target="http://www.wolterskluwer.com/" TargetMode="External"/><Relationship Id="rId10" Type="http://schemas.openxmlformats.org/officeDocument/2006/relationships/endnotes" Target="endnotes.xml"/><Relationship Id="rId19" Type="http://schemas.openxmlformats.org/officeDocument/2006/relationships/hyperlink" Target="http://documentation.wolterskluwerfs.com/Help/AppOne/Tutorials/SubmittinganApplication.mp4" TargetMode="External"/><Relationship Id="rId31" Type="http://schemas.openxmlformats.org/officeDocument/2006/relationships/image" Target="media/image7.jpeg"/><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3.png"/><Relationship Id="rId27" Type="http://schemas.openxmlformats.org/officeDocument/2006/relationships/hyperlink" Target="http://documentation.wolterskluwerfs.com/Help/AppOne/Tutorials/Getting_Started.mp4" TargetMode="External"/><Relationship Id="rId30" Type="http://schemas.openxmlformats.org/officeDocument/2006/relationships/hyperlink" Target="http://documentation.wolterskluwerfs.com/Help/AppOne/Tutorials/PrintingDocuments.mp4" TargetMode="External"/><Relationship Id="rId35" Type="http://schemas.openxmlformats.org/officeDocument/2006/relationships/hyperlink" Target="http://www.wolterskluwerfs.com/"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salind.Nelson\AppData\Roaming\Microsoft\Templates\2013%20WK%20Brande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A840F02747E344901460AB42ABEE20" ma:contentTypeVersion="0" ma:contentTypeDescription="Create a new document." ma:contentTypeScope="" ma:versionID="4c1be16facfb7c329078308d48ea362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ns:customPropertyEditors xmlns:tns="http://schemas.microsoft.com/office/2006/customDocumentInformationPanel">
  <tns:showOnOpen>false</tns:showOnOpen>
  <tns:defaultPropertyEditorNamespace>Standard and SharePoint library properties</tns:defaultPropertyEditorNamespace>
</tns:customPropertyEditors>
</file>

<file path=customXml/itemProps1.xml><?xml version="1.0" encoding="utf-8"?>
<ds:datastoreItem xmlns:ds="http://schemas.openxmlformats.org/officeDocument/2006/customXml" ds:itemID="{5CECE22E-C13B-4ED5-A992-48EF26883859}">
  <ds:schemaRefs>
    <ds:schemaRef ds:uri="http://schemas.microsoft.com/sharepoint/v3/contenttype/forms"/>
  </ds:schemaRefs>
</ds:datastoreItem>
</file>

<file path=customXml/itemProps2.xml><?xml version="1.0" encoding="utf-8"?>
<ds:datastoreItem xmlns:ds="http://schemas.openxmlformats.org/officeDocument/2006/customXml" ds:itemID="{A7F301AD-B0DB-4EF5-A61B-9C2157B2C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99A25E6-BCBB-49F3-8F0A-06CB3402747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2013 WK Branded Template.dot</Template>
  <TotalTime>188</TotalTime>
  <Pages>11</Pages>
  <Words>1637</Words>
  <Characters>9332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Bankers Systems, Inc.</Company>
  <LinksUpToDate>false</LinksUpToDate>
  <CharactersWithSpaces>10948</CharactersWithSpaces>
  <SharedDoc>false</SharedDoc>
  <HLinks>
    <vt:vector size="42" baseType="variant">
      <vt:variant>
        <vt:i4>1310774</vt:i4>
      </vt:variant>
      <vt:variant>
        <vt:i4>20</vt:i4>
      </vt:variant>
      <vt:variant>
        <vt:i4>0</vt:i4>
      </vt:variant>
      <vt:variant>
        <vt:i4>5</vt:i4>
      </vt:variant>
      <vt:variant>
        <vt:lpwstr/>
      </vt:variant>
      <vt:variant>
        <vt:lpwstr>_Toc153004425</vt:lpwstr>
      </vt:variant>
      <vt:variant>
        <vt:i4>1310774</vt:i4>
      </vt:variant>
      <vt:variant>
        <vt:i4>14</vt:i4>
      </vt:variant>
      <vt:variant>
        <vt:i4>0</vt:i4>
      </vt:variant>
      <vt:variant>
        <vt:i4>5</vt:i4>
      </vt:variant>
      <vt:variant>
        <vt:lpwstr/>
      </vt:variant>
      <vt:variant>
        <vt:lpwstr>_Toc153004424</vt:lpwstr>
      </vt:variant>
      <vt:variant>
        <vt:i4>1310774</vt:i4>
      </vt:variant>
      <vt:variant>
        <vt:i4>8</vt:i4>
      </vt:variant>
      <vt:variant>
        <vt:i4>0</vt:i4>
      </vt:variant>
      <vt:variant>
        <vt:i4>5</vt:i4>
      </vt:variant>
      <vt:variant>
        <vt:lpwstr/>
      </vt:variant>
      <vt:variant>
        <vt:lpwstr>_Toc153004423</vt:lpwstr>
      </vt:variant>
      <vt:variant>
        <vt:i4>1310774</vt:i4>
      </vt:variant>
      <vt:variant>
        <vt:i4>2</vt:i4>
      </vt:variant>
      <vt:variant>
        <vt:i4>0</vt:i4>
      </vt:variant>
      <vt:variant>
        <vt:i4>5</vt:i4>
      </vt:variant>
      <vt:variant>
        <vt:lpwstr/>
      </vt:variant>
      <vt:variant>
        <vt:lpwstr>_Toc153004422</vt:lpwstr>
      </vt:variant>
      <vt:variant>
        <vt:i4>3276901</vt:i4>
      </vt:variant>
      <vt:variant>
        <vt:i4>6</vt:i4>
      </vt:variant>
      <vt:variant>
        <vt:i4>0</vt:i4>
      </vt:variant>
      <vt:variant>
        <vt:i4>5</vt:i4>
      </vt:variant>
      <vt:variant>
        <vt:lpwstr>http://www.wolterskluwerfs.com/</vt:lpwstr>
      </vt:variant>
      <vt:variant>
        <vt:lpwstr/>
      </vt:variant>
      <vt:variant>
        <vt:i4>4259843</vt:i4>
      </vt:variant>
      <vt:variant>
        <vt:i4>3</vt:i4>
      </vt:variant>
      <vt:variant>
        <vt:i4>0</vt:i4>
      </vt:variant>
      <vt:variant>
        <vt:i4>5</vt:i4>
      </vt:variant>
      <vt:variant>
        <vt:lpwstr>http://www.wolterskluwer.com/</vt:lpwstr>
      </vt:variant>
      <vt:variant>
        <vt:lpwstr/>
      </vt:variant>
      <vt:variant>
        <vt:i4>3276901</vt:i4>
      </vt:variant>
      <vt:variant>
        <vt:i4>0</vt:i4>
      </vt:variant>
      <vt:variant>
        <vt:i4>0</vt:i4>
      </vt:variant>
      <vt:variant>
        <vt:i4>5</vt:i4>
      </vt:variant>
      <vt:variant>
        <vt:lpwstr>http://www.wolterskluwerfs.com/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Mankenberg, Kel</dc:creator>
  <cp:lastModifiedBy>Nelson, Rosalind</cp:lastModifiedBy>
  <cp:revision>12</cp:revision>
  <cp:lastPrinted>2014-06-28T00:05:00Z</cp:lastPrinted>
  <dcterms:created xsi:type="dcterms:W3CDTF">2014-06-26T22:42:00Z</dcterms:created>
  <dcterms:modified xsi:type="dcterms:W3CDTF">2014-06-30T22:55:00Z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0x010100C1A840F02747E344901460AB42ABEE20</vt:lpwstr>
  </property>
</Properties>
</file>